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3A" w:rsidRPr="00A6063A" w:rsidRDefault="00A6063A" w:rsidP="00A6063A">
      <w:pPr>
        <w:widowControl/>
        <w:shd w:val="clear" w:color="auto" w:fill="FDFAFF"/>
        <w:spacing w:before="300" w:after="300" w:line="525" w:lineRule="atLeast"/>
        <w:jc w:val="center"/>
        <w:outlineLvl w:val="0"/>
        <w:rPr>
          <w:rFonts w:ascii="微软雅黑" w:eastAsia="微软雅黑" w:hAnsi="微软雅黑" w:cs="宋体"/>
          <w:b/>
          <w:bCs/>
          <w:color w:val="034083"/>
          <w:kern w:val="36"/>
          <w:sz w:val="33"/>
          <w:szCs w:val="33"/>
        </w:rPr>
      </w:pPr>
      <w:r w:rsidRPr="00A6063A">
        <w:rPr>
          <w:rFonts w:ascii="微软雅黑" w:eastAsia="微软雅黑" w:hAnsi="微软雅黑" w:cs="宋体" w:hint="eastAsia"/>
          <w:b/>
          <w:bCs/>
          <w:color w:val="034083"/>
          <w:kern w:val="36"/>
          <w:sz w:val="33"/>
          <w:szCs w:val="33"/>
        </w:rPr>
        <w:t xml:space="preserve">南非电子电器技术性贸易措施 </w:t>
      </w:r>
    </w:p>
    <w:p w:rsidR="00A6063A" w:rsidRPr="00A6063A" w:rsidRDefault="00A6063A" w:rsidP="00A6063A">
      <w:pPr>
        <w:widowControl/>
        <w:jc w:val="center"/>
        <w:rPr>
          <w:rFonts w:ascii="微软雅黑" w:eastAsia="微软雅黑" w:hAnsi="微软雅黑" w:cs="宋体" w:hint="eastAsia"/>
          <w:color w:val="4F4F4F"/>
          <w:kern w:val="0"/>
          <w:szCs w:val="21"/>
        </w:rPr>
      </w:pPr>
      <w:r w:rsidRPr="00A6063A">
        <w:rPr>
          <w:rFonts w:ascii="微软雅黑" w:eastAsia="微软雅黑" w:hAnsi="微软雅黑" w:cs="宋体" w:hint="eastAsia"/>
          <w:color w:val="4F4F4F"/>
          <w:kern w:val="0"/>
          <w:szCs w:val="21"/>
        </w:rPr>
        <w:t>发布时间： 2022-03-24 15:37      发布人：陈力      发布部门：通关</w:t>
      </w:r>
      <w:proofErr w:type="gramStart"/>
      <w:r w:rsidRPr="00A6063A">
        <w:rPr>
          <w:rFonts w:ascii="微软雅黑" w:eastAsia="微软雅黑" w:hAnsi="微软雅黑" w:cs="宋体" w:hint="eastAsia"/>
          <w:color w:val="4F4F4F"/>
          <w:kern w:val="0"/>
          <w:szCs w:val="21"/>
        </w:rPr>
        <w:t>运行科</w:t>
      </w:r>
      <w:proofErr w:type="gramEnd"/>
      <w:r w:rsidRPr="00A6063A">
        <w:rPr>
          <w:rFonts w:ascii="微软雅黑" w:eastAsia="微软雅黑" w:hAnsi="微软雅黑" w:cs="宋体" w:hint="eastAsia"/>
          <w:color w:val="4F4F4F"/>
          <w:kern w:val="0"/>
          <w:szCs w:val="21"/>
        </w:rPr>
        <w:t xml:space="preserve">      浏览次数：5 </w:t>
      </w:r>
    </w:p>
    <w:p w:rsidR="00A6063A" w:rsidRPr="00A6063A" w:rsidRDefault="00A6063A" w:rsidP="00A6063A">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A6063A">
        <w:rPr>
          <w:rFonts w:ascii="方正仿宋_GBK" w:eastAsia="方正仿宋_GBK" w:hAnsi="微软雅黑" w:cs="宋体" w:hint="eastAsia"/>
          <w:kern w:val="0"/>
          <w:sz w:val="36"/>
          <w:szCs w:val="36"/>
        </w:rPr>
        <w:t>南非位于非洲大陆最南端，自然资源丰富，一直以来都是非洲经济最发达的国家之一。</w:t>
      </w:r>
    </w:p>
    <w:p w:rsidR="00A6063A" w:rsidRPr="00A6063A" w:rsidRDefault="00A6063A" w:rsidP="00A6063A">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A6063A">
        <w:rPr>
          <w:rFonts w:ascii="方正黑体_GBK" w:eastAsia="方正黑体_GBK" w:hAnsi="微软雅黑" w:cs="宋体" w:hint="eastAsia"/>
          <w:kern w:val="0"/>
          <w:sz w:val="36"/>
          <w:szCs w:val="36"/>
        </w:rPr>
        <w:t>职能机构。</w:t>
      </w:r>
      <w:r w:rsidRPr="00A6063A">
        <w:rPr>
          <w:rFonts w:ascii="方正仿宋_GBK" w:eastAsia="方正仿宋_GBK" w:hAnsi="微软雅黑" w:cs="宋体" w:hint="eastAsia"/>
          <w:kern w:val="0"/>
          <w:sz w:val="36"/>
          <w:szCs w:val="36"/>
        </w:rPr>
        <w:t>南非标准局负责标准制定、认证认可和测试方面的工作。南非国家强制性规范管理局，前身为南非标准局认证的监管部门，后分离出来成为独立的部门。</w:t>
      </w:r>
    </w:p>
    <w:p w:rsidR="00A6063A" w:rsidRPr="00A6063A" w:rsidRDefault="00A6063A" w:rsidP="00A6063A">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A6063A">
        <w:rPr>
          <w:rFonts w:ascii="方正黑体_GBK" w:eastAsia="方正黑体_GBK" w:hAnsi="微软雅黑" w:cs="宋体" w:hint="eastAsia"/>
          <w:kern w:val="0"/>
          <w:sz w:val="36"/>
          <w:szCs w:val="36"/>
        </w:rPr>
        <w:t>标准、技术法规。</w:t>
      </w:r>
      <w:r w:rsidRPr="00A6063A">
        <w:rPr>
          <w:rFonts w:ascii="方正仿宋_GBK" w:eastAsia="方正仿宋_GBK" w:hAnsi="微软雅黑" w:cs="宋体" w:hint="eastAsia"/>
          <w:kern w:val="0"/>
          <w:sz w:val="36"/>
          <w:szCs w:val="36"/>
        </w:rPr>
        <w:t>电子电器类标准主要涉及家用和类似用途产品、信息技术类产品、电子娱乐设备、照明设备、手持电动工具、电线电缆等产品。</w:t>
      </w:r>
    </w:p>
    <w:p w:rsidR="00A6063A" w:rsidRPr="00A6063A" w:rsidRDefault="00A6063A" w:rsidP="00A6063A">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A6063A">
        <w:rPr>
          <w:rFonts w:ascii="方正黑体_GBK" w:eastAsia="方正黑体_GBK" w:hAnsi="微软雅黑" w:cs="宋体" w:hint="eastAsia"/>
          <w:kern w:val="0"/>
          <w:sz w:val="36"/>
          <w:szCs w:val="36"/>
        </w:rPr>
        <w:t>合格评定程序。</w:t>
      </w:r>
      <w:r w:rsidRPr="00A6063A">
        <w:rPr>
          <w:rFonts w:ascii="方正仿宋_GBK" w:eastAsia="方正仿宋_GBK" w:hAnsi="微软雅黑" w:cs="宋体" w:hint="eastAsia"/>
          <w:kern w:val="0"/>
          <w:sz w:val="36"/>
          <w:szCs w:val="36"/>
        </w:rPr>
        <w:t>不同类型的电子电器产品获发的证书不同（见下表）。电气装备生产商在南非标准局进行注册，提交申请表和产品安全测试报告，经南非标准局审核，获</w:t>
      </w:r>
      <w:proofErr w:type="gramStart"/>
      <w:r w:rsidRPr="00A6063A">
        <w:rPr>
          <w:rFonts w:ascii="方正仿宋_GBK" w:eastAsia="方正仿宋_GBK" w:hAnsi="微软雅黑" w:cs="宋体" w:hint="eastAsia"/>
          <w:kern w:val="0"/>
          <w:sz w:val="36"/>
          <w:szCs w:val="36"/>
        </w:rPr>
        <w:t>发符合</w:t>
      </w:r>
      <w:proofErr w:type="gramEnd"/>
      <w:r w:rsidRPr="00A6063A">
        <w:rPr>
          <w:rFonts w:ascii="方正仿宋_GBK" w:eastAsia="方正仿宋_GBK" w:hAnsi="微软雅黑" w:cs="宋体" w:hint="eastAsia"/>
          <w:kern w:val="0"/>
          <w:sz w:val="36"/>
          <w:szCs w:val="36"/>
        </w:rPr>
        <w:t>性证书，并由南非标准局授权在产品上加贴南非标准局认证标志。电气产品及附件产品生产商须委托南非当地的进出口代理公司向南非</w:t>
      </w:r>
      <w:r w:rsidRPr="00A6063A">
        <w:rPr>
          <w:rFonts w:ascii="方正仿宋_GBK" w:eastAsia="方正仿宋_GBK" w:hAnsi="微软雅黑" w:cs="宋体" w:hint="eastAsia"/>
          <w:kern w:val="0"/>
          <w:sz w:val="36"/>
          <w:szCs w:val="36"/>
        </w:rPr>
        <w:lastRenderedPageBreak/>
        <w:t>国家强制性规范管理局提交申请，南非国家强制性规范管理局只向代理公司发放</w:t>
      </w:r>
      <w:proofErr w:type="gramStart"/>
      <w:r w:rsidRPr="00A6063A">
        <w:rPr>
          <w:rFonts w:ascii="方正仿宋_GBK" w:eastAsia="方正仿宋_GBK" w:hAnsi="微软雅黑" w:cs="宋体" w:hint="eastAsia"/>
          <w:kern w:val="0"/>
          <w:sz w:val="36"/>
          <w:szCs w:val="36"/>
        </w:rPr>
        <w:t>通关信证书</w:t>
      </w:r>
      <w:proofErr w:type="gramEnd"/>
      <w:r w:rsidRPr="00A6063A">
        <w:rPr>
          <w:rFonts w:ascii="方正仿宋_GBK" w:eastAsia="方正仿宋_GBK" w:hAnsi="微软雅黑" w:cs="宋体" w:hint="eastAsia"/>
          <w:kern w:val="0"/>
          <w:sz w:val="36"/>
          <w:szCs w:val="36"/>
        </w:rPr>
        <w:t>。</w:t>
      </w:r>
    </w:p>
    <w:p w:rsidR="00A6063A" w:rsidRPr="00A6063A" w:rsidRDefault="00A6063A" w:rsidP="00A6063A">
      <w:pPr>
        <w:widowControl/>
        <w:shd w:val="clear" w:color="auto" w:fill="FDFAFF"/>
        <w:spacing w:before="100" w:beforeAutospacing="1" w:after="100" w:afterAutospacing="1" w:line="450" w:lineRule="atLeast"/>
        <w:ind w:firstLine="195"/>
        <w:jc w:val="center"/>
        <w:rPr>
          <w:rFonts w:ascii="微软雅黑" w:eastAsia="微软雅黑" w:hAnsi="微软雅黑" w:cs="宋体" w:hint="eastAsia"/>
          <w:kern w:val="0"/>
          <w:szCs w:val="21"/>
        </w:rPr>
      </w:pPr>
      <w:r w:rsidRPr="00A6063A">
        <w:rPr>
          <w:rFonts w:ascii="方正黑体_GBK" w:eastAsia="方正黑体_GBK" w:hAnsi="微软雅黑" w:cs="宋体" w:hint="eastAsia"/>
          <w:kern w:val="0"/>
          <w:sz w:val="36"/>
          <w:szCs w:val="36"/>
        </w:rPr>
        <w:t>南非电子电气产品证书类型</w:t>
      </w:r>
    </w:p>
    <w:tbl>
      <w:tblPr>
        <w:tblW w:w="7254" w:type="dxa"/>
        <w:tblCellSpacing w:w="0" w:type="dxa"/>
        <w:tblCellMar>
          <w:left w:w="0" w:type="dxa"/>
          <w:right w:w="0" w:type="dxa"/>
        </w:tblCellMar>
        <w:tblLook w:val="04A0"/>
      </w:tblPr>
      <w:tblGrid>
        <w:gridCol w:w="1937"/>
        <w:gridCol w:w="1599"/>
        <w:gridCol w:w="1625"/>
        <w:gridCol w:w="2093"/>
      </w:tblGrid>
      <w:tr w:rsidR="00A6063A" w:rsidRPr="00A6063A" w:rsidTr="00A6063A">
        <w:trPr>
          <w:trHeight w:val="522"/>
          <w:tblCellSpacing w:w="0" w:type="dxa"/>
        </w:trPr>
        <w:tc>
          <w:tcPr>
            <w:tcW w:w="1937" w:type="dxa"/>
            <w:tcBorders>
              <w:top w:val="nil"/>
              <w:left w:val="nil"/>
              <w:bottom w:val="nil"/>
              <w:right w:val="nil"/>
            </w:tcBorders>
            <w:shd w:val="clear" w:color="auto" w:fill="auto"/>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产品类别</w:t>
            </w:r>
          </w:p>
        </w:tc>
        <w:tc>
          <w:tcPr>
            <w:tcW w:w="1599" w:type="dxa"/>
            <w:tcBorders>
              <w:top w:val="outset" w:sz="6" w:space="0" w:color="F0F0F0"/>
              <w:left w:val="outset" w:sz="6" w:space="0" w:color="000000"/>
              <w:bottom w:val="outset" w:sz="6" w:space="0" w:color="F0F0F0"/>
              <w:right w:val="outset" w:sz="6" w:space="0" w:color="F0F0F0"/>
            </w:tcBorders>
            <w:shd w:val="clear" w:color="auto" w:fill="auto"/>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证书类型</w:t>
            </w:r>
          </w:p>
        </w:tc>
        <w:tc>
          <w:tcPr>
            <w:tcW w:w="1625" w:type="dxa"/>
            <w:tcBorders>
              <w:top w:val="outset" w:sz="6" w:space="0" w:color="F0F0F0"/>
              <w:left w:val="outset" w:sz="6" w:space="0" w:color="000000"/>
              <w:bottom w:val="outset" w:sz="6" w:space="0" w:color="F0F0F0"/>
              <w:right w:val="outset" w:sz="6" w:space="0" w:color="F0F0F0"/>
            </w:tcBorders>
            <w:shd w:val="clear" w:color="auto" w:fill="auto"/>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发证机关</w:t>
            </w:r>
          </w:p>
        </w:tc>
        <w:tc>
          <w:tcPr>
            <w:tcW w:w="2093" w:type="dxa"/>
            <w:tcBorders>
              <w:top w:val="outset" w:sz="6" w:space="0" w:color="F0F0F0"/>
              <w:left w:val="outset" w:sz="6" w:space="0" w:color="000000"/>
              <w:bottom w:val="outset" w:sz="6" w:space="0" w:color="F0F0F0"/>
              <w:right w:val="outset" w:sz="6" w:space="0" w:color="F0F0F0"/>
            </w:tcBorders>
            <w:shd w:val="clear" w:color="auto" w:fill="auto"/>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有效期</w:t>
            </w:r>
          </w:p>
        </w:tc>
      </w:tr>
      <w:tr w:rsidR="00A6063A" w:rsidRPr="00A6063A" w:rsidTr="00A6063A">
        <w:trPr>
          <w:trHeight w:val="1788"/>
          <w:tblCellSpacing w:w="0" w:type="dxa"/>
        </w:trPr>
        <w:tc>
          <w:tcPr>
            <w:tcW w:w="1937" w:type="dxa"/>
            <w:tcBorders>
              <w:top w:val="outset" w:sz="6" w:space="0" w:color="000000"/>
              <w:left w:val="outset" w:sz="6" w:space="0" w:color="F0F0F0"/>
              <w:bottom w:val="outset" w:sz="6" w:space="0" w:color="F0F0F0"/>
              <w:right w:val="outset" w:sz="6" w:space="0" w:color="F0F0F0"/>
            </w:tcBorders>
            <w:shd w:val="clear" w:color="auto" w:fill="auto"/>
            <w:vAlign w:val="center"/>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电气产品及附件</w:t>
            </w:r>
          </w:p>
        </w:tc>
        <w:tc>
          <w:tcPr>
            <w:tcW w:w="1599" w:type="dxa"/>
            <w:tcBorders>
              <w:top w:val="outset" w:sz="6" w:space="0" w:color="000000"/>
              <w:left w:val="outset" w:sz="6" w:space="0" w:color="000000"/>
              <w:bottom w:val="outset" w:sz="6" w:space="0" w:color="F0F0F0"/>
              <w:right w:val="outset" w:sz="6" w:space="0" w:color="F0F0F0"/>
            </w:tcBorders>
            <w:shd w:val="clear" w:color="auto" w:fill="auto"/>
            <w:vAlign w:val="center"/>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proofErr w:type="gramStart"/>
            <w:r w:rsidRPr="00A6063A">
              <w:rPr>
                <w:rFonts w:ascii="微软雅黑" w:eastAsia="微软雅黑" w:hAnsi="微软雅黑" w:cs="宋体" w:hint="eastAsia"/>
                <w:kern w:val="0"/>
                <w:sz w:val="29"/>
                <w:szCs w:val="29"/>
              </w:rPr>
              <w:t>通关信</w:t>
            </w:r>
            <w:proofErr w:type="gramEnd"/>
          </w:p>
        </w:tc>
        <w:tc>
          <w:tcPr>
            <w:tcW w:w="1625" w:type="dxa"/>
            <w:tcBorders>
              <w:top w:val="outset" w:sz="6" w:space="0" w:color="000000"/>
              <w:left w:val="outset" w:sz="6" w:space="0" w:color="000000"/>
              <w:bottom w:val="outset" w:sz="6" w:space="0" w:color="F0F0F0"/>
              <w:right w:val="outset" w:sz="6" w:space="0" w:color="F0F0F0"/>
            </w:tcBorders>
            <w:shd w:val="clear" w:color="auto" w:fill="auto"/>
            <w:vAlign w:val="center"/>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南非国家强制性</w:t>
            </w:r>
          </w:p>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规范管理局</w:t>
            </w:r>
          </w:p>
        </w:tc>
        <w:tc>
          <w:tcPr>
            <w:tcW w:w="2093" w:type="dxa"/>
            <w:tcBorders>
              <w:top w:val="outset" w:sz="6" w:space="0" w:color="000000"/>
              <w:left w:val="outset" w:sz="6" w:space="0" w:color="000000"/>
              <w:bottom w:val="outset" w:sz="6" w:space="0" w:color="F0F0F0"/>
              <w:right w:val="outset" w:sz="6" w:space="0" w:color="F0F0F0"/>
            </w:tcBorders>
            <w:shd w:val="clear" w:color="auto" w:fill="auto"/>
            <w:vAlign w:val="center"/>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3年</w:t>
            </w:r>
          </w:p>
        </w:tc>
      </w:tr>
      <w:tr w:rsidR="00A6063A" w:rsidRPr="00A6063A" w:rsidTr="00A6063A">
        <w:trPr>
          <w:trHeight w:val="1006"/>
          <w:tblCellSpacing w:w="0" w:type="dxa"/>
        </w:trPr>
        <w:tc>
          <w:tcPr>
            <w:tcW w:w="1937" w:type="dxa"/>
            <w:tcBorders>
              <w:top w:val="outset" w:sz="6" w:space="0" w:color="000000"/>
              <w:left w:val="outset" w:sz="6" w:space="0" w:color="F0F0F0"/>
              <w:bottom w:val="outset" w:sz="6" w:space="0" w:color="F0F0F0"/>
              <w:right w:val="outset" w:sz="6" w:space="0" w:color="F0F0F0"/>
            </w:tcBorders>
            <w:shd w:val="clear" w:color="auto" w:fill="auto"/>
            <w:vAlign w:val="center"/>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电气装备</w:t>
            </w:r>
          </w:p>
        </w:tc>
        <w:tc>
          <w:tcPr>
            <w:tcW w:w="1599" w:type="dxa"/>
            <w:tcBorders>
              <w:top w:val="outset" w:sz="6" w:space="0" w:color="000000"/>
              <w:left w:val="outset" w:sz="6" w:space="0" w:color="000000"/>
              <w:bottom w:val="outset" w:sz="6" w:space="0" w:color="F0F0F0"/>
              <w:right w:val="outset" w:sz="6" w:space="0" w:color="F0F0F0"/>
            </w:tcBorders>
            <w:shd w:val="clear" w:color="auto" w:fill="auto"/>
            <w:vAlign w:val="center"/>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符合性证书</w:t>
            </w:r>
          </w:p>
        </w:tc>
        <w:tc>
          <w:tcPr>
            <w:tcW w:w="1625" w:type="dxa"/>
            <w:tcBorders>
              <w:top w:val="outset" w:sz="6" w:space="0" w:color="000000"/>
              <w:left w:val="outset" w:sz="6" w:space="0" w:color="000000"/>
              <w:bottom w:val="outset" w:sz="6" w:space="0" w:color="F0F0F0"/>
              <w:right w:val="outset" w:sz="6" w:space="0" w:color="F0F0F0"/>
            </w:tcBorders>
            <w:shd w:val="clear" w:color="auto" w:fill="auto"/>
            <w:vAlign w:val="center"/>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南非标准局</w:t>
            </w:r>
          </w:p>
        </w:tc>
        <w:tc>
          <w:tcPr>
            <w:tcW w:w="2093" w:type="dxa"/>
            <w:tcBorders>
              <w:top w:val="outset" w:sz="6" w:space="0" w:color="000000"/>
              <w:left w:val="outset" w:sz="6" w:space="0" w:color="000000"/>
              <w:bottom w:val="outset" w:sz="6" w:space="0" w:color="F0F0F0"/>
              <w:right w:val="outset" w:sz="6" w:space="0" w:color="F0F0F0"/>
            </w:tcBorders>
            <w:shd w:val="clear" w:color="auto" w:fill="auto"/>
            <w:vAlign w:val="center"/>
            <w:hideMark/>
          </w:tcPr>
          <w:p w:rsidR="00A6063A" w:rsidRPr="00A6063A" w:rsidRDefault="00A6063A" w:rsidP="00A6063A">
            <w:pPr>
              <w:widowControl/>
              <w:spacing w:before="100" w:beforeAutospacing="1" w:after="100" w:afterAutospacing="1"/>
              <w:ind w:firstLine="555"/>
              <w:jc w:val="left"/>
              <w:rPr>
                <w:rFonts w:ascii="微软雅黑" w:eastAsia="微软雅黑" w:hAnsi="微软雅黑" w:cs="宋体"/>
                <w:kern w:val="0"/>
                <w:szCs w:val="21"/>
              </w:rPr>
            </w:pPr>
            <w:r w:rsidRPr="00A6063A">
              <w:rPr>
                <w:rFonts w:ascii="微软雅黑" w:eastAsia="微软雅黑" w:hAnsi="微软雅黑" w:cs="宋体" w:hint="eastAsia"/>
                <w:kern w:val="0"/>
                <w:sz w:val="29"/>
                <w:szCs w:val="29"/>
              </w:rPr>
              <w:t>3年，期满后经审核可延期至5年。</w:t>
            </w:r>
          </w:p>
        </w:tc>
      </w:tr>
    </w:tbl>
    <w:p w:rsidR="00A6063A" w:rsidRPr="00A6063A" w:rsidRDefault="00A6063A" w:rsidP="00A6063A">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A6063A">
        <w:rPr>
          <w:rFonts w:ascii="方正黑体_GBK" w:eastAsia="方正黑体_GBK" w:hAnsi="微软雅黑" w:cs="宋体" w:hint="eastAsia"/>
          <w:kern w:val="0"/>
          <w:sz w:val="36"/>
          <w:szCs w:val="36"/>
        </w:rPr>
        <w:t>国际互认。</w:t>
      </w:r>
      <w:r w:rsidRPr="00A6063A">
        <w:rPr>
          <w:rFonts w:ascii="方正仿宋_GBK" w:eastAsia="方正仿宋_GBK" w:hAnsi="微软雅黑" w:cs="宋体" w:hint="eastAsia"/>
          <w:kern w:val="0"/>
          <w:sz w:val="36"/>
          <w:szCs w:val="36"/>
        </w:rPr>
        <w:t>南非电子电器类产品完全采用</w:t>
      </w:r>
      <w:r w:rsidRPr="00A6063A">
        <w:rPr>
          <w:rFonts w:ascii="Times New Roman" w:eastAsia="微软雅黑" w:hAnsi="Times New Roman" w:cs="Times New Roman"/>
          <w:kern w:val="0"/>
          <w:sz w:val="36"/>
          <w:szCs w:val="36"/>
        </w:rPr>
        <w:t>IEC</w:t>
      </w:r>
      <w:r w:rsidRPr="00A6063A">
        <w:rPr>
          <w:rFonts w:ascii="方正仿宋_GBK" w:eastAsia="方正仿宋_GBK" w:hAnsi="微软雅黑" w:cs="宋体" w:hint="eastAsia"/>
          <w:kern w:val="0"/>
          <w:sz w:val="36"/>
          <w:szCs w:val="36"/>
        </w:rPr>
        <w:t>标准，南非完全认可认证机构认证（</w:t>
      </w:r>
      <w:r w:rsidRPr="00A6063A">
        <w:rPr>
          <w:rFonts w:ascii="Times New Roman" w:eastAsia="微软雅黑" w:hAnsi="Times New Roman" w:cs="Times New Roman"/>
          <w:kern w:val="0"/>
          <w:sz w:val="36"/>
          <w:szCs w:val="36"/>
        </w:rPr>
        <w:t>CB</w:t>
      </w:r>
      <w:r w:rsidRPr="00A6063A">
        <w:rPr>
          <w:rFonts w:ascii="方正仿宋_GBK" w:eastAsia="方正仿宋_GBK" w:hAnsi="微软雅黑" w:cs="宋体" w:hint="eastAsia"/>
          <w:kern w:val="0"/>
          <w:sz w:val="36"/>
          <w:szCs w:val="36"/>
        </w:rPr>
        <w:t>）证书及报告。制造商可以利用</w:t>
      </w:r>
      <w:r w:rsidRPr="00A6063A">
        <w:rPr>
          <w:rFonts w:ascii="Times New Roman" w:eastAsia="微软雅黑" w:hAnsi="Times New Roman" w:cs="Times New Roman"/>
          <w:kern w:val="0"/>
          <w:sz w:val="36"/>
          <w:szCs w:val="36"/>
        </w:rPr>
        <w:t>CB</w:t>
      </w:r>
      <w:r w:rsidRPr="00A6063A">
        <w:rPr>
          <w:rFonts w:ascii="方正仿宋_GBK" w:eastAsia="方正仿宋_GBK" w:hAnsi="微软雅黑" w:cs="宋体" w:hint="eastAsia"/>
          <w:kern w:val="0"/>
          <w:sz w:val="36"/>
          <w:szCs w:val="36"/>
        </w:rPr>
        <w:t>证书，结合与南非标准的国家差异，申请证书。</w:t>
      </w:r>
    </w:p>
    <w:p w:rsidR="00A6063A" w:rsidRPr="00A6063A" w:rsidRDefault="00A6063A" w:rsidP="00A6063A">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A6063A">
        <w:rPr>
          <w:rFonts w:ascii="微软雅黑" w:eastAsia="微软雅黑" w:hAnsi="微软雅黑" w:cs="宋体" w:hint="eastAsia"/>
          <w:kern w:val="0"/>
          <w:szCs w:val="21"/>
        </w:rPr>
        <w:t> </w:t>
      </w:r>
    </w:p>
    <w:p w:rsidR="00A6063A" w:rsidRPr="00A6063A" w:rsidRDefault="00A6063A" w:rsidP="00A6063A">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A6063A">
        <w:rPr>
          <w:rFonts w:ascii="宋体" w:eastAsia="宋体" w:hAnsi="宋体" w:cs="宋体" w:hint="eastAsia"/>
          <w:kern w:val="0"/>
          <w:sz w:val="24"/>
          <w:szCs w:val="24"/>
        </w:rPr>
        <w:t>来源：湖南省技贸措施信息网</w:t>
      </w:r>
    </w:p>
    <w:p w:rsidR="00CA4E99" w:rsidRPr="00A6063A" w:rsidRDefault="00A6063A"/>
    <w:sectPr w:rsidR="00CA4E99" w:rsidRPr="00A6063A" w:rsidSect="00000D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063A"/>
    <w:rsid w:val="00000D01"/>
    <w:rsid w:val="006B777B"/>
    <w:rsid w:val="00A6063A"/>
    <w:rsid w:val="00ED1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D01"/>
    <w:pPr>
      <w:widowControl w:val="0"/>
      <w:jc w:val="both"/>
    </w:pPr>
  </w:style>
  <w:style w:type="paragraph" w:styleId="1">
    <w:name w:val="heading 1"/>
    <w:basedOn w:val="a"/>
    <w:link w:val="1Char"/>
    <w:uiPriority w:val="9"/>
    <w:qFormat/>
    <w:rsid w:val="00A606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063A"/>
    <w:rPr>
      <w:rFonts w:ascii="宋体" w:eastAsia="宋体" w:hAnsi="宋体" w:cs="宋体"/>
      <w:b/>
      <w:bCs/>
      <w:kern w:val="36"/>
      <w:sz w:val="48"/>
      <w:szCs w:val="48"/>
    </w:rPr>
  </w:style>
  <w:style w:type="paragraph" w:styleId="a3">
    <w:name w:val="Normal (Web)"/>
    <w:basedOn w:val="a"/>
    <w:uiPriority w:val="99"/>
    <w:unhideWhenUsed/>
    <w:rsid w:val="00A606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2054209">
      <w:bodyDiv w:val="1"/>
      <w:marLeft w:val="0"/>
      <w:marRight w:val="0"/>
      <w:marTop w:val="0"/>
      <w:marBottom w:val="0"/>
      <w:divBdr>
        <w:top w:val="none" w:sz="0" w:space="0" w:color="auto"/>
        <w:left w:val="none" w:sz="0" w:space="0" w:color="auto"/>
        <w:bottom w:val="none" w:sz="0" w:space="0" w:color="auto"/>
        <w:right w:val="none" w:sz="0" w:space="0" w:color="auto"/>
      </w:divBdr>
      <w:divsChild>
        <w:div w:id="1287273266">
          <w:marLeft w:val="0"/>
          <w:marRight w:val="0"/>
          <w:marTop w:val="75"/>
          <w:marBottom w:val="75"/>
          <w:divBdr>
            <w:top w:val="none" w:sz="0" w:space="0" w:color="auto"/>
            <w:left w:val="none" w:sz="0" w:space="0" w:color="auto"/>
            <w:bottom w:val="none" w:sz="0" w:space="0" w:color="auto"/>
            <w:right w:val="none" w:sz="0" w:space="0" w:color="auto"/>
          </w:divBdr>
          <w:divsChild>
            <w:div w:id="426849269">
              <w:marLeft w:val="0"/>
              <w:marRight w:val="0"/>
              <w:marTop w:val="0"/>
              <w:marBottom w:val="0"/>
              <w:divBdr>
                <w:top w:val="none" w:sz="0" w:space="0" w:color="auto"/>
                <w:left w:val="none" w:sz="0" w:space="0" w:color="auto"/>
                <w:bottom w:val="none" w:sz="0" w:space="0" w:color="auto"/>
                <w:right w:val="none" w:sz="0" w:space="0" w:color="auto"/>
              </w:divBdr>
              <w:divsChild>
                <w:div w:id="395663203">
                  <w:marLeft w:val="0"/>
                  <w:marRight w:val="0"/>
                  <w:marTop w:val="0"/>
                  <w:marBottom w:val="0"/>
                  <w:divBdr>
                    <w:top w:val="single" w:sz="2" w:space="8" w:color="CCCCCC"/>
                    <w:left w:val="single" w:sz="2" w:space="8" w:color="CCCCCC"/>
                    <w:bottom w:val="single" w:sz="2" w:space="8" w:color="CCCCCC"/>
                    <w:right w:val="single" w:sz="2" w:space="8" w:color="CCCCCC"/>
                  </w:divBdr>
                  <w:divsChild>
                    <w:div w:id="436873680">
                      <w:marLeft w:val="0"/>
                      <w:marRight w:val="0"/>
                      <w:marTop w:val="0"/>
                      <w:marBottom w:val="150"/>
                      <w:divBdr>
                        <w:top w:val="single" w:sz="2" w:space="4" w:color="0368A8"/>
                        <w:left w:val="none" w:sz="0" w:space="0" w:color="auto"/>
                        <w:bottom w:val="dashed" w:sz="6" w:space="11" w:color="E6E6E6"/>
                        <w:right w:val="none" w:sz="0" w:space="0" w:color="auto"/>
                      </w:divBdr>
                    </w:div>
                    <w:div w:id="817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533</Characters>
  <Application>Microsoft Office Word</Application>
  <DocSecurity>0</DocSecurity>
  <Lines>4</Lines>
  <Paragraphs>1</Paragraphs>
  <ScaleCrop>false</ScaleCrop>
  <Company>HG</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2022-08-18T06:20:00Z</dcterms:created>
  <dcterms:modified xsi:type="dcterms:W3CDTF">2022-08-18T06:20:00Z</dcterms:modified>
</cp:coreProperties>
</file>