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D5" w:rsidRPr="007369D5" w:rsidRDefault="007369D5" w:rsidP="007369D5">
      <w:pPr>
        <w:widowControl/>
        <w:shd w:val="clear" w:color="auto" w:fill="FDFAFF"/>
        <w:spacing w:before="300" w:after="300" w:line="525" w:lineRule="atLeast"/>
        <w:jc w:val="center"/>
        <w:outlineLvl w:val="0"/>
        <w:rPr>
          <w:rFonts w:ascii="微软雅黑" w:eastAsia="微软雅黑" w:hAnsi="微软雅黑" w:cs="宋体"/>
          <w:b/>
          <w:bCs/>
          <w:color w:val="034083"/>
          <w:kern w:val="36"/>
          <w:sz w:val="33"/>
          <w:szCs w:val="33"/>
        </w:rPr>
      </w:pPr>
      <w:r w:rsidRPr="007369D5">
        <w:rPr>
          <w:rFonts w:ascii="微软雅黑" w:eastAsia="微软雅黑" w:hAnsi="微软雅黑" w:cs="宋体" w:hint="eastAsia"/>
          <w:b/>
          <w:bCs/>
          <w:color w:val="034083"/>
          <w:kern w:val="36"/>
          <w:sz w:val="33"/>
          <w:szCs w:val="33"/>
        </w:rPr>
        <w:t xml:space="preserve">毛里塔尼亚技术性贸易措施概况 </w:t>
      </w:r>
    </w:p>
    <w:p w:rsidR="007369D5" w:rsidRPr="007369D5" w:rsidRDefault="007369D5" w:rsidP="007369D5">
      <w:pPr>
        <w:widowControl/>
        <w:jc w:val="center"/>
        <w:rPr>
          <w:rFonts w:ascii="微软雅黑" w:eastAsia="微软雅黑" w:hAnsi="微软雅黑" w:cs="宋体" w:hint="eastAsia"/>
          <w:color w:val="4F4F4F"/>
          <w:kern w:val="0"/>
          <w:szCs w:val="21"/>
        </w:rPr>
      </w:pPr>
      <w:r w:rsidRPr="007369D5">
        <w:rPr>
          <w:rFonts w:ascii="微软雅黑" w:eastAsia="微软雅黑" w:hAnsi="微软雅黑" w:cs="宋体" w:hint="eastAsia"/>
          <w:color w:val="4F4F4F"/>
          <w:kern w:val="0"/>
          <w:szCs w:val="21"/>
        </w:rPr>
        <w:t>发布时间： 2022-03-24 15:53      发布人：陈力      发布部门：通关</w:t>
      </w:r>
      <w:proofErr w:type="gramStart"/>
      <w:r w:rsidRPr="007369D5">
        <w:rPr>
          <w:rFonts w:ascii="微软雅黑" w:eastAsia="微软雅黑" w:hAnsi="微软雅黑" w:cs="宋体" w:hint="eastAsia"/>
          <w:color w:val="4F4F4F"/>
          <w:kern w:val="0"/>
          <w:szCs w:val="21"/>
        </w:rPr>
        <w:t>运行科</w:t>
      </w:r>
      <w:proofErr w:type="gramEnd"/>
      <w:r w:rsidRPr="007369D5">
        <w:rPr>
          <w:rFonts w:ascii="微软雅黑" w:eastAsia="微软雅黑" w:hAnsi="微软雅黑" w:cs="宋体" w:hint="eastAsia"/>
          <w:color w:val="4F4F4F"/>
          <w:kern w:val="0"/>
          <w:szCs w:val="21"/>
        </w:rPr>
        <w:t xml:space="preserve">      浏览次数：4 </w:t>
      </w:r>
    </w:p>
    <w:p w:rsidR="007369D5" w:rsidRPr="007369D5" w:rsidRDefault="007369D5" w:rsidP="007369D5">
      <w:pPr>
        <w:widowControl/>
        <w:shd w:val="clear" w:color="auto" w:fill="FDFAFF"/>
        <w:spacing w:before="100" w:beforeAutospacing="1" w:after="100" w:afterAutospacing="1" w:line="450" w:lineRule="atLeast"/>
        <w:ind w:firstLine="645"/>
        <w:rPr>
          <w:rFonts w:ascii="微软雅黑" w:eastAsia="微软雅黑" w:hAnsi="微软雅黑" w:cs="宋体" w:hint="eastAsia"/>
          <w:kern w:val="0"/>
          <w:szCs w:val="21"/>
        </w:rPr>
      </w:pPr>
      <w:bookmarkStart w:id="0" w:name="_GoBack"/>
      <w:bookmarkEnd w:id="0"/>
      <w:r w:rsidRPr="007369D5">
        <w:rPr>
          <w:rFonts w:ascii="方正仿宋_GBK" w:eastAsia="方正仿宋_GBK" w:hAnsi="微软雅黑" w:cs="宋体" w:hint="eastAsia"/>
          <w:kern w:val="0"/>
          <w:sz w:val="36"/>
          <w:szCs w:val="36"/>
        </w:rPr>
        <w:t>毛里塔尼亚位于非洲西北部，西濒大西洋，与阿尔及利亚、马里等国家接壤，地处马格里布和西非之间。具有阿拉伯国家和撒哈拉以南非洲国家的双重属性，被称为阿拉伯——非洲之桥。</w:t>
      </w:r>
    </w:p>
    <w:p w:rsidR="007369D5" w:rsidRPr="007369D5" w:rsidRDefault="007369D5" w:rsidP="007369D5">
      <w:pPr>
        <w:widowControl/>
        <w:shd w:val="clear" w:color="auto" w:fill="FDFAFF"/>
        <w:spacing w:before="100" w:beforeAutospacing="1" w:after="100" w:afterAutospacing="1" w:line="450" w:lineRule="atLeast"/>
        <w:ind w:firstLine="645"/>
        <w:rPr>
          <w:rFonts w:ascii="微软雅黑" w:eastAsia="微软雅黑" w:hAnsi="微软雅黑" w:cs="宋体" w:hint="eastAsia"/>
          <w:kern w:val="0"/>
          <w:szCs w:val="21"/>
        </w:rPr>
      </w:pPr>
      <w:r w:rsidRPr="007369D5">
        <w:rPr>
          <w:rFonts w:ascii="方正黑体_GBK" w:eastAsia="方正黑体_GBK" w:hAnsi="微软雅黑" w:cs="宋体" w:hint="eastAsia"/>
          <w:kern w:val="0"/>
          <w:sz w:val="36"/>
          <w:szCs w:val="36"/>
        </w:rPr>
        <w:t>标准化职能机构。</w:t>
      </w:r>
      <w:r w:rsidRPr="007369D5">
        <w:rPr>
          <w:rFonts w:ascii="方正仿宋_GBK" w:eastAsia="方正仿宋_GBK" w:hAnsi="微软雅黑" w:cs="宋体" w:hint="eastAsia"/>
          <w:kern w:val="0"/>
          <w:sz w:val="36"/>
          <w:szCs w:val="36"/>
        </w:rPr>
        <w:t>毛里塔尼亚标准化和质量促进局，隶属于工业、商业和旅游部，负责制定标准化宏观政策和战略规划、开展认证和计量工作。为促进标准化和质量工作，毛里塔尼亚于2016年实施国家质量政策，但由于缺乏实验室和技术手段等基础条件，毛里塔尼亚的标准化活动受到了限制。</w:t>
      </w:r>
    </w:p>
    <w:p w:rsidR="007369D5" w:rsidRPr="007369D5" w:rsidRDefault="007369D5" w:rsidP="007369D5">
      <w:pPr>
        <w:widowControl/>
        <w:shd w:val="clear" w:color="auto" w:fill="FDFAFF"/>
        <w:spacing w:before="100" w:beforeAutospacing="1" w:after="100" w:afterAutospacing="1" w:line="450" w:lineRule="atLeast"/>
        <w:ind w:firstLine="645"/>
        <w:rPr>
          <w:rFonts w:ascii="微软雅黑" w:eastAsia="微软雅黑" w:hAnsi="微软雅黑" w:cs="宋体" w:hint="eastAsia"/>
          <w:kern w:val="0"/>
          <w:szCs w:val="21"/>
        </w:rPr>
      </w:pPr>
      <w:r w:rsidRPr="007369D5">
        <w:rPr>
          <w:rFonts w:ascii="方正黑体_GBK" w:eastAsia="方正黑体_GBK" w:hAnsi="微软雅黑" w:cs="宋体" w:hint="eastAsia"/>
          <w:kern w:val="0"/>
          <w:sz w:val="36"/>
          <w:szCs w:val="36"/>
        </w:rPr>
        <w:t>标准和技术法规。</w:t>
      </w:r>
      <w:r w:rsidRPr="007369D5">
        <w:rPr>
          <w:rFonts w:ascii="方正仿宋_GBK" w:eastAsia="方正仿宋_GBK" w:hAnsi="微软雅黑" w:cs="宋体" w:hint="eastAsia"/>
          <w:kern w:val="0"/>
          <w:sz w:val="36"/>
          <w:szCs w:val="36"/>
        </w:rPr>
        <w:t>毛里塔尼亚的标准起草工作由技术委员会完成。目前，毛里塔尼亚已成立农业食品委员会、大米和小麦委员会、电工委员会、建设委员会、化学委员会等技术委员会。如果标准涉及健康、环境等要求，则为强制性标准。登录标准化和质量促进局的官方网站http://www.dnpq.mr/可查询标准目录。目前毛里塔利亚的标准集中在食品领域，特别是食用</w:t>
      </w:r>
      <w:r w:rsidRPr="007369D5">
        <w:rPr>
          <w:rFonts w:ascii="方正仿宋_GBK" w:eastAsia="方正仿宋_GBK" w:hAnsi="微软雅黑" w:cs="宋体" w:hint="eastAsia"/>
          <w:kern w:val="0"/>
          <w:sz w:val="36"/>
          <w:szCs w:val="36"/>
        </w:rPr>
        <w:lastRenderedPageBreak/>
        <w:t>油、小麦粉和矿泉水的标准较多。除了本国制定标准外，也有采用国际标准的做法。</w:t>
      </w:r>
    </w:p>
    <w:p w:rsidR="007369D5" w:rsidRPr="007369D5" w:rsidRDefault="007369D5" w:rsidP="007369D5">
      <w:pPr>
        <w:widowControl/>
        <w:shd w:val="clear" w:color="auto" w:fill="FDFAFF"/>
        <w:spacing w:before="100" w:beforeAutospacing="1" w:after="100" w:afterAutospacing="1" w:line="450" w:lineRule="atLeast"/>
        <w:ind w:firstLine="645"/>
        <w:rPr>
          <w:rFonts w:ascii="微软雅黑" w:eastAsia="微软雅黑" w:hAnsi="微软雅黑" w:cs="宋体" w:hint="eastAsia"/>
          <w:kern w:val="0"/>
          <w:szCs w:val="21"/>
        </w:rPr>
      </w:pPr>
      <w:r w:rsidRPr="007369D5">
        <w:rPr>
          <w:rFonts w:ascii="方正黑体_GBK" w:eastAsia="方正黑体_GBK" w:hAnsi="微软雅黑" w:cs="宋体" w:hint="eastAsia"/>
          <w:kern w:val="0"/>
          <w:sz w:val="36"/>
          <w:szCs w:val="36"/>
        </w:rPr>
        <w:t>合格评定程序。</w:t>
      </w:r>
      <w:r w:rsidRPr="007369D5">
        <w:rPr>
          <w:rFonts w:ascii="方正仿宋_GBK" w:eastAsia="方正仿宋_GBK" w:hAnsi="微软雅黑" w:cs="宋体" w:hint="eastAsia"/>
          <w:kern w:val="0"/>
          <w:sz w:val="36"/>
          <w:szCs w:val="36"/>
        </w:rPr>
        <w:t>早在2011年，毛里塔尼亚就制定了建立认证体系的计划，截止目前，毛里塔尼亚并未建立本国的认证体系。毛里塔尼亚与突尼斯、阿尔及利亚、塞内加尔和苏丹签署了合作协定。毛里塔尼亚标准化和质量促进局内设一个实验室，由于设施落后，检测能力有限。毛里塔尼亚接受认可外国机构颁发的合格证书。在标准化实践中，出于健康和安全等因素考虑，产品若符合法国、美国或国际标准，更容易出口至毛里塔尼亚。毛里塔尼亚接受中国商检部门出具的质量检验证书。强制性标签要求适用于食品、香烟和火柴等商品，须用法语和/或阿拉伯语标示。</w:t>
      </w:r>
    </w:p>
    <w:p w:rsidR="007369D5" w:rsidRPr="007369D5" w:rsidRDefault="007369D5" w:rsidP="007369D5">
      <w:pPr>
        <w:widowControl/>
        <w:shd w:val="clear" w:color="auto" w:fill="FDFAFF"/>
        <w:spacing w:before="100" w:beforeAutospacing="1" w:after="100" w:afterAutospacing="1" w:line="450" w:lineRule="atLeast"/>
        <w:ind w:firstLine="645"/>
        <w:rPr>
          <w:rFonts w:ascii="微软雅黑" w:eastAsia="微软雅黑" w:hAnsi="微软雅黑" w:cs="宋体" w:hint="eastAsia"/>
          <w:kern w:val="0"/>
          <w:szCs w:val="21"/>
        </w:rPr>
      </w:pPr>
      <w:r w:rsidRPr="007369D5">
        <w:rPr>
          <w:rFonts w:ascii="方正黑体_GBK" w:eastAsia="方正黑体_GBK" w:hAnsi="微软雅黑" w:cs="宋体" w:hint="eastAsia"/>
          <w:kern w:val="0"/>
          <w:sz w:val="36"/>
          <w:szCs w:val="36"/>
        </w:rPr>
        <w:t>WTO/TBT通报及国际标准化组织参与情况。</w:t>
      </w:r>
      <w:r w:rsidRPr="007369D5">
        <w:rPr>
          <w:rFonts w:ascii="方正仿宋_GBK" w:eastAsia="方正仿宋_GBK" w:hAnsi="微软雅黑" w:cs="宋体" w:hint="eastAsia"/>
          <w:kern w:val="0"/>
          <w:sz w:val="36"/>
          <w:szCs w:val="36"/>
        </w:rPr>
        <w:t>毛里塔尼亚于1995年加入世界贸易组织，是初始成员，是世界上少数几个不与任何其他国家保持互惠优惠贸易关系的成员之一。毛里塔尼亚很少参与世贸组织的活动。截至2021年11月，毛里塔尼亚没有发布WTO/TBT通报，也没有履行提交年度通知的义务。</w:t>
      </w:r>
    </w:p>
    <w:p w:rsidR="007369D5" w:rsidRPr="007369D5" w:rsidRDefault="007369D5" w:rsidP="007369D5">
      <w:pPr>
        <w:widowControl/>
        <w:shd w:val="clear" w:color="auto" w:fill="FDFAFF"/>
        <w:spacing w:before="100" w:beforeAutospacing="1" w:after="100" w:afterAutospacing="1" w:line="450" w:lineRule="atLeast"/>
        <w:ind w:firstLine="645"/>
        <w:rPr>
          <w:rFonts w:ascii="微软雅黑" w:eastAsia="微软雅黑" w:hAnsi="微软雅黑" w:cs="宋体" w:hint="eastAsia"/>
          <w:kern w:val="0"/>
          <w:szCs w:val="21"/>
        </w:rPr>
      </w:pPr>
      <w:r w:rsidRPr="007369D5">
        <w:rPr>
          <w:rFonts w:ascii="方正黑体_GBK" w:eastAsia="方正黑体_GBK" w:hAnsi="微软雅黑" w:cs="宋体" w:hint="eastAsia"/>
          <w:kern w:val="0"/>
          <w:sz w:val="36"/>
          <w:szCs w:val="36"/>
        </w:rPr>
        <w:t>对外贸易。</w:t>
      </w:r>
      <w:r w:rsidRPr="007369D5">
        <w:rPr>
          <w:rFonts w:ascii="方正仿宋_GBK" w:eastAsia="方正仿宋_GBK" w:hAnsi="微软雅黑" w:cs="宋体" w:hint="eastAsia"/>
          <w:kern w:val="0"/>
          <w:sz w:val="36"/>
          <w:szCs w:val="36"/>
        </w:rPr>
        <w:t>毛里塔尼亚所需生活资料的80％及大部分生产资料靠进口，其中32％为粮食，25％为机械</w:t>
      </w:r>
      <w:r w:rsidRPr="007369D5">
        <w:rPr>
          <w:rFonts w:ascii="方正仿宋_GBK" w:eastAsia="方正仿宋_GBK" w:hAnsi="微软雅黑" w:cs="宋体" w:hint="eastAsia"/>
          <w:kern w:val="0"/>
          <w:sz w:val="36"/>
          <w:szCs w:val="36"/>
        </w:rPr>
        <w:lastRenderedPageBreak/>
        <w:t>设备，9％为汽车，其余为化工、建材、石油、轻纺用品等。中国是毛里塔尼亚的主要贸易对象之一。毛里塔尼亚对中国主要出口铁矿砂，自中国主要进口能源与矿产品、食品与农产品、机械设备和消费品等。湖南建工集团海外事业部参与了毛里塔尼亚甘蔗制糖厂建设。</w:t>
      </w:r>
    </w:p>
    <w:p w:rsidR="007369D5" w:rsidRPr="007369D5" w:rsidRDefault="007369D5" w:rsidP="007369D5">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7369D5">
        <w:rPr>
          <w:rFonts w:ascii="微软雅黑" w:eastAsia="微软雅黑" w:hAnsi="微软雅黑" w:cs="宋体" w:hint="eastAsia"/>
          <w:kern w:val="0"/>
          <w:szCs w:val="21"/>
        </w:rPr>
        <w:t> </w:t>
      </w:r>
    </w:p>
    <w:p w:rsidR="007369D5" w:rsidRPr="007369D5" w:rsidRDefault="007369D5" w:rsidP="007369D5">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7369D5">
        <w:rPr>
          <w:rFonts w:ascii="宋体" w:eastAsia="宋体" w:hAnsi="宋体" w:cs="宋体" w:hint="eastAsia"/>
          <w:kern w:val="0"/>
          <w:sz w:val="24"/>
          <w:szCs w:val="24"/>
        </w:rPr>
        <w:t>来源：湖南省技贸措施信息网</w:t>
      </w:r>
    </w:p>
    <w:p w:rsidR="00CA4E99" w:rsidRPr="007369D5" w:rsidRDefault="007369D5"/>
    <w:sectPr w:rsidR="00CA4E99" w:rsidRPr="007369D5" w:rsidSect="00DD43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69D5"/>
    <w:rsid w:val="006B777B"/>
    <w:rsid w:val="007369D5"/>
    <w:rsid w:val="00DD434B"/>
    <w:rsid w:val="00ED1A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34B"/>
    <w:pPr>
      <w:widowControl w:val="0"/>
      <w:jc w:val="both"/>
    </w:pPr>
  </w:style>
  <w:style w:type="paragraph" w:styleId="1">
    <w:name w:val="heading 1"/>
    <w:basedOn w:val="a"/>
    <w:link w:val="1Char"/>
    <w:uiPriority w:val="9"/>
    <w:qFormat/>
    <w:rsid w:val="007369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369D5"/>
    <w:rPr>
      <w:rFonts w:ascii="宋体" w:eastAsia="宋体" w:hAnsi="宋体" w:cs="宋体"/>
      <w:b/>
      <w:bCs/>
      <w:kern w:val="36"/>
      <w:sz w:val="48"/>
      <w:szCs w:val="48"/>
    </w:rPr>
  </w:style>
  <w:style w:type="paragraph" w:styleId="a3">
    <w:name w:val="Normal (Web)"/>
    <w:basedOn w:val="a"/>
    <w:uiPriority w:val="99"/>
    <w:semiHidden/>
    <w:unhideWhenUsed/>
    <w:rsid w:val="007369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48010040">
      <w:bodyDiv w:val="1"/>
      <w:marLeft w:val="0"/>
      <w:marRight w:val="0"/>
      <w:marTop w:val="0"/>
      <w:marBottom w:val="0"/>
      <w:divBdr>
        <w:top w:val="none" w:sz="0" w:space="0" w:color="auto"/>
        <w:left w:val="none" w:sz="0" w:space="0" w:color="auto"/>
        <w:bottom w:val="none" w:sz="0" w:space="0" w:color="auto"/>
        <w:right w:val="none" w:sz="0" w:space="0" w:color="auto"/>
      </w:divBdr>
      <w:divsChild>
        <w:div w:id="662588104">
          <w:marLeft w:val="0"/>
          <w:marRight w:val="0"/>
          <w:marTop w:val="75"/>
          <w:marBottom w:val="75"/>
          <w:divBdr>
            <w:top w:val="none" w:sz="0" w:space="0" w:color="auto"/>
            <w:left w:val="none" w:sz="0" w:space="0" w:color="auto"/>
            <w:bottom w:val="none" w:sz="0" w:space="0" w:color="auto"/>
            <w:right w:val="none" w:sz="0" w:space="0" w:color="auto"/>
          </w:divBdr>
          <w:divsChild>
            <w:div w:id="1024480213">
              <w:marLeft w:val="0"/>
              <w:marRight w:val="0"/>
              <w:marTop w:val="0"/>
              <w:marBottom w:val="0"/>
              <w:divBdr>
                <w:top w:val="none" w:sz="0" w:space="0" w:color="auto"/>
                <w:left w:val="none" w:sz="0" w:space="0" w:color="auto"/>
                <w:bottom w:val="none" w:sz="0" w:space="0" w:color="auto"/>
                <w:right w:val="none" w:sz="0" w:space="0" w:color="auto"/>
              </w:divBdr>
              <w:divsChild>
                <w:div w:id="418059370">
                  <w:marLeft w:val="0"/>
                  <w:marRight w:val="0"/>
                  <w:marTop w:val="0"/>
                  <w:marBottom w:val="0"/>
                  <w:divBdr>
                    <w:top w:val="single" w:sz="2" w:space="8" w:color="CCCCCC"/>
                    <w:left w:val="single" w:sz="2" w:space="8" w:color="CCCCCC"/>
                    <w:bottom w:val="single" w:sz="2" w:space="8" w:color="CCCCCC"/>
                    <w:right w:val="single" w:sz="2" w:space="8" w:color="CCCCCC"/>
                  </w:divBdr>
                  <w:divsChild>
                    <w:div w:id="878008533">
                      <w:marLeft w:val="0"/>
                      <w:marRight w:val="0"/>
                      <w:marTop w:val="0"/>
                      <w:marBottom w:val="150"/>
                      <w:divBdr>
                        <w:top w:val="single" w:sz="2" w:space="4" w:color="0368A8"/>
                        <w:left w:val="none" w:sz="0" w:space="0" w:color="auto"/>
                        <w:bottom w:val="dashed" w:sz="6" w:space="11" w:color="E6E6E6"/>
                        <w:right w:val="none" w:sz="0" w:space="0" w:color="auto"/>
                      </w:divBdr>
                    </w:div>
                    <w:div w:id="2102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Words>
  <Characters>922</Characters>
  <Application>Microsoft Office Word</Application>
  <DocSecurity>0</DocSecurity>
  <Lines>7</Lines>
  <Paragraphs>2</Paragraphs>
  <ScaleCrop>false</ScaleCrop>
  <Company>HG</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2022-08-18T06:15:00Z</dcterms:created>
  <dcterms:modified xsi:type="dcterms:W3CDTF">2022-08-18T06:16:00Z</dcterms:modified>
</cp:coreProperties>
</file>