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C5" w:rsidRPr="00E704C5" w:rsidRDefault="00E704C5" w:rsidP="00E704C5">
      <w:pPr>
        <w:widowControl/>
        <w:shd w:val="clear" w:color="auto" w:fill="FDFAFF"/>
        <w:spacing w:before="300" w:after="300" w:line="525" w:lineRule="atLeast"/>
        <w:jc w:val="center"/>
        <w:outlineLvl w:val="0"/>
        <w:rPr>
          <w:rFonts w:ascii="微软雅黑" w:eastAsia="微软雅黑" w:hAnsi="微软雅黑" w:cs="宋体"/>
          <w:b/>
          <w:bCs/>
          <w:color w:val="034083"/>
          <w:kern w:val="36"/>
          <w:sz w:val="33"/>
          <w:szCs w:val="33"/>
        </w:rPr>
      </w:pPr>
      <w:r w:rsidRPr="00E704C5">
        <w:rPr>
          <w:rFonts w:ascii="微软雅黑" w:eastAsia="微软雅黑" w:hAnsi="微软雅黑" w:cs="宋体" w:hint="eastAsia"/>
          <w:b/>
          <w:bCs/>
          <w:color w:val="034083"/>
          <w:kern w:val="36"/>
          <w:sz w:val="33"/>
          <w:szCs w:val="33"/>
        </w:rPr>
        <w:t xml:space="preserve">埃及电工电子技术性贸易措施概况 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埃及拥有相对完整的工业、农业和服务业体系，是非洲第三大经济体。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方正黑体_GBK" w:eastAsia="方正黑体_GBK" w:hAnsi="微软雅黑" w:cs="宋体" w:hint="eastAsia"/>
          <w:kern w:val="0"/>
          <w:sz w:val="36"/>
          <w:szCs w:val="36"/>
        </w:rPr>
        <w:t>职能机构。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埃及贸易和工业部下设的埃及标准化与质量组织负责制定标准；参加并管理标准化技术委员会的工作；参与国际标准化活动等。埃及进出口控制总局负责进出口商品的管控及检验。目前，埃及对外贸易管理方面的主要法律有《进出口法》、《贸易法》、《进出口法实施条例》。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方正黑体_GBK" w:eastAsia="方正黑体_GBK" w:hAnsi="微软雅黑" w:cs="宋体" w:hint="eastAsia"/>
          <w:kern w:val="0"/>
          <w:sz w:val="36"/>
          <w:szCs w:val="36"/>
        </w:rPr>
        <w:t>标准、技术法规。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出口至埃及的电子电器类产品必须符合埃及标准；如果没有可适用的埃及标准或埃及标准不能覆盖的产品，可以采用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ISO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IEC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EN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ANSI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、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ASTM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和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JIS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等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6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种国际标准中的适用标准。可登录埃及进出口控制总局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http://www.goeic.gov.eg /en /Descriptionsearchindex.asp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查询进口法律法规、进口法定检验目录及收费、相关实验室与检测服务等内容。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方正黑体_GBK" w:eastAsia="方正黑体_GBK" w:hAnsi="微软雅黑" w:cs="宋体" w:hint="eastAsia"/>
          <w:kern w:val="0"/>
          <w:sz w:val="36"/>
          <w:szCs w:val="36"/>
        </w:rPr>
        <w:t>合格评定程序。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生产商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/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出口商须在埃及进出口控制总局注册登记，方可安排后续出口事宜。注册所需资料包括：生产商营业执照复印件；生产商自有品牌；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lastRenderedPageBreak/>
        <w:t>工厂获得的质量、环境认证，以及国际实验室认可合作组织的认证。出口至埃及的电子电器产品由检验检疫机构实施装运前检验，对出货产品的符合性、样品数量等内容进行检查，并凭检验检疫机构签发的装运前检验证书在埃及通关放行。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方正黑体_GBK" w:eastAsia="方正黑体_GBK" w:hAnsi="微软雅黑" w:cs="宋体" w:hint="eastAsia"/>
          <w:kern w:val="0"/>
          <w:sz w:val="36"/>
          <w:szCs w:val="36"/>
        </w:rPr>
        <w:t>中非互认。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埃及和中国加入了国际认可论坛（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IAF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）和国际实验室认可合作组织（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ILAC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）的认可多边互认框架。</w:t>
      </w:r>
      <w:r w:rsidRPr="00E704C5">
        <w:rPr>
          <w:rFonts w:ascii="Times New Roman" w:eastAsia="微软雅黑" w:hAnsi="Times New Roman" w:cs="Times New Roman"/>
          <w:kern w:val="0"/>
          <w:sz w:val="36"/>
          <w:szCs w:val="36"/>
        </w:rPr>
        <w:t>2018</w:t>
      </w:r>
      <w:r w:rsidRPr="00E704C5">
        <w:rPr>
          <w:rFonts w:ascii="方正仿宋_GBK" w:eastAsia="方正仿宋_GBK" w:hAnsi="微软雅黑" w:cs="宋体" w:hint="eastAsia"/>
          <w:kern w:val="0"/>
          <w:sz w:val="36"/>
          <w:szCs w:val="36"/>
        </w:rPr>
        <w:t>年，中国合格评定国家认可委员会与埃及认可委员会共同签署《中埃认可合作谅解备忘录》。埃及承认我国出具的电子电器类产品的认证结果。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645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宋体" w:eastAsia="宋体" w:hAnsi="宋体" w:cs="宋体" w:hint="eastAsia"/>
          <w:kern w:val="0"/>
          <w:sz w:val="24"/>
          <w:szCs w:val="24"/>
        </w:rPr>
        <w:t>来源：湖南省技贸措施信息网</w:t>
      </w:r>
    </w:p>
    <w:p w:rsidR="00E704C5" w:rsidRPr="00E704C5" w:rsidRDefault="00E704C5" w:rsidP="00E704C5">
      <w:pPr>
        <w:widowControl/>
        <w:shd w:val="clear" w:color="auto" w:fill="FDFAFF"/>
        <w:spacing w:before="100" w:beforeAutospacing="1" w:after="100" w:afterAutospacing="1" w:line="450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E704C5">
        <w:rPr>
          <w:rFonts w:ascii="微软雅黑" w:eastAsia="微软雅黑" w:hAnsi="微软雅黑" w:cs="宋体" w:hint="eastAsia"/>
          <w:kern w:val="0"/>
          <w:szCs w:val="21"/>
        </w:rPr>
        <w:t> </w:t>
      </w:r>
    </w:p>
    <w:p w:rsidR="00CA4E99" w:rsidRPr="00E704C5" w:rsidRDefault="00777D6D"/>
    <w:sectPr w:rsidR="00CA4E99" w:rsidRPr="00E704C5" w:rsidSect="00000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6D" w:rsidRDefault="00777D6D" w:rsidP="00A81316">
      <w:r>
        <w:separator/>
      </w:r>
    </w:p>
  </w:endnote>
  <w:endnote w:type="continuationSeparator" w:id="1">
    <w:p w:rsidR="00777D6D" w:rsidRDefault="00777D6D" w:rsidP="00A8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6D" w:rsidRDefault="00777D6D" w:rsidP="00A81316">
      <w:r>
        <w:separator/>
      </w:r>
    </w:p>
  </w:footnote>
  <w:footnote w:type="continuationSeparator" w:id="1">
    <w:p w:rsidR="00777D6D" w:rsidRDefault="00777D6D" w:rsidP="00A81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04C5"/>
    <w:rsid w:val="00000D01"/>
    <w:rsid w:val="003B2633"/>
    <w:rsid w:val="006B777B"/>
    <w:rsid w:val="00777D6D"/>
    <w:rsid w:val="00A81316"/>
    <w:rsid w:val="00E704C5"/>
    <w:rsid w:val="00ED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0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704C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704C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704C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81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8131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81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813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042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6914">
                  <w:marLeft w:val="0"/>
                  <w:marRight w:val="0"/>
                  <w:marTop w:val="0"/>
                  <w:marBottom w:val="0"/>
                  <w:divBdr>
                    <w:top w:val="single" w:sz="2" w:space="8" w:color="CCCCCC"/>
                    <w:left w:val="single" w:sz="2" w:space="8" w:color="CCCCCC"/>
                    <w:bottom w:val="single" w:sz="2" w:space="8" w:color="CCCCCC"/>
                    <w:right w:val="single" w:sz="2" w:space="8" w:color="CCCCCC"/>
                  </w:divBdr>
                  <w:divsChild>
                    <w:div w:id="487407019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4" w:color="0368A8"/>
                        <w:left w:val="none" w:sz="0" w:space="0" w:color="auto"/>
                        <w:bottom w:val="dashed" w:sz="6" w:space="11" w:color="E6E6E6"/>
                        <w:right w:val="none" w:sz="0" w:space="0" w:color="auto"/>
                      </w:divBdr>
                    </w:div>
                    <w:div w:id="13855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HG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2022-08-18T06:19:00Z</dcterms:created>
  <dcterms:modified xsi:type="dcterms:W3CDTF">2022-08-18T06:55:00Z</dcterms:modified>
</cp:coreProperties>
</file>