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B4" w:rsidRPr="005E34B4" w:rsidRDefault="005E34B4" w:rsidP="005E34B4">
      <w:pPr>
        <w:widowControl/>
        <w:shd w:val="clear" w:color="auto" w:fill="FDFAFF"/>
        <w:spacing w:before="300" w:after="300" w:line="525" w:lineRule="atLeast"/>
        <w:jc w:val="center"/>
        <w:outlineLvl w:val="0"/>
        <w:rPr>
          <w:rFonts w:ascii="微软雅黑" w:eastAsia="微软雅黑" w:hAnsi="微软雅黑" w:cs="宋体"/>
          <w:b/>
          <w:bCs/>
          <w:color w:val="034083"/>
          <w:kern w:val="36"/>
          <w:sz w:val="33"/>
          <w:szCs w:val="33"/>
        </w:rPr>
      </w:pPr>
      <w:r w:rsidRPr="005E34B4">
        <w:rPr>
          <w:rFonts w:ascii="微软雅黑" w:eastAsia="微软雅黑" w:hAnsi="微软雅黑" w:cs="宋体" w:hint="eastAsia"/>
          <w:b/>
          <w:bCs/>
          <w:color w:val="034083"/>
          <w:kern w:val="36"/>
          <w:sz w:val="33"/>
          <w:szCs w:val="33"/>
        </w:rPr>
        <w:t xml:space="preserve">毛里求斯技术性贸易措施概况 </w:t>
      </w:r>
    </w:p>
    <w:p w:rsidR="005E34B4" w:rsidRPr="005E34B4" w:rsidRDefault="005E34B4" w:rsidP="005E34B4">
      <w:pPr>
        <w:widowControl/>
        <w:jc w:val="center"/>
        <w:rPr>
          <w:rFonts w:ascii="微软雅黑" w:eastAsia="微软雅黑" w:hAnsi="微软雅黑" w:cs="宋体" w:hint="eastAsia"/>
          <w:color w:val="4F4F4F"/>
          <w:kern w:val="0"/>
          <w:szCs w:val="21"/>
        </w:rPr>
      </w:pPr>
      <w:r w:rsidRPr="005E34B4">
        <w:rPr>
          <w:rFonts w:ascii="微软雅黑" w:eastAsia="微软雅黑" w:hAnsi="微软雅黑" w:cs="宋体" w:hint="eastAsia"/>
          <w:color w:val="4F4F4F"/>
          <w:kern w:val="0"/>
          <w:szCs w:val="21"/>
        </w:rPr>
        <w:t xml:space="preserve">发布时间： 2022-03-24 15:55      发布人：陈力      发布部门：通关运行科      浏览次数：6 </w:t>
      </w:r>
    </w:p>
    <w:p w:rsidR="005E34B4" w:rsidRPr="005E34B4" w:rsidRDefault="005E34B4" w:rsidP="005E34B4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t>毛里求斯位于非洲大陆以东、印度洋西南部。矿产资源匮乏，石油、天然气等完全依赖进口，近海海域渔业资源稀少，但专属经济区渔业资源丰富，盛产金枪鱼。</w:t>
      </w:r>
    </w:p>
    <w:p w:rsidR="005E34B4" w:rsidRPr="005E34B4" w:rsidRDefault="005E34B4" w:rsidP="005E34B4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E34B4">
        <w:rPr>
          <w:rFonts w:ascii="方正黑体_GBK" w:eastAsia="方正黑体_GBK" w:hAnsi="微软雅黑" w:cs="宋体" w:hint="eastAsia"/>
          <w:kern w:val="0"/>
          <w:sz w:val="36"/>
          <w:szCs w:val="36"/>
        </w:rPr>
        <w:t>标准化职能机构。</w:t>
      </w:r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t>根据1993年颁布的《毛里求斯标准法》，毛里求斯标准局（MSB）成立，作为国家级的标准化管理机构开展标准化、认证认可、质量检测和计量工作，代表国家参加国际标准化组织、国际电工委员会和其他国际或区域性标准化组织活动，签署国际合作协议，承担WTO/TBT国家咨询点相关工作。</w:t>
      </w:r>
    </w:p>
    <w:p w:rsidR="005E34B4" w:rsidRPr="005E34B4" w:rsidRDefault="005E34B4" w:rsidP="005E34B4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E34B4">
        <w:rPr>
          <w:rFonts w:ascii="方正黑体_GBK" w:eastAsia="方正黑体_GBK" w:hAnsi="微软雅黑" w:cs="宋体" w:hint="eastAsia"/>
          <w:kern w:val="0"/>
          <w:sz w:val="36"/>
          <w:szCs w:val="36"/>
        </w:rPr>
        <w:t>标准和技术法规。</w:t>
      </w:r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t>毛里求斯的标准由技术委员会负责起草。目前，毛里求斯已成立</w:t>
      </w:r>
      <w:hyperlink r:id="rId4" w:history="1">
        <w:r w:rsidRPr="005E34B4">
          <w:rPr>
            <w:rFonts w:ascii="方正仿宋_GBK" w:eastAsia="方正仿宋_GBK" w:hAnsi="微软雅黑" w:cs="宋体" w:hint="eastAsia"/>
            <w:color w:val="000000"/>
            <w:kern w:val="0"/>
            <w:sz w:val="36"/>
          </w:rPr>
          <w:t>建筑和施工</w:t>
        </w:r>
      </w:hyperlink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t>、</w:t>
      </w:r>
      <w:hyperlink r:id="rId5" w:history="1">
        <w:r w:rsidRPr="005E34B4">
          <w:rPr>
            <w:rFonts w:ascii="方正仿宋_GBK" w:eastAsia="方正仿宋_GBK" w:hAnsi="微软雅黑" w:cs="宋体" w:hint="eastAsia"/>
            <w:color w:val="000000"/>
            <w:kern w:val="0"/>
            <w:sz w:val="36"/>
          </w:rPr>
          <w:t>化学及相关产品</w:t>
        </w:r>
      </w:hyperlink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t>、</w:t>
      </w:r>
      <w:hyperlink r:id="rId6" w:history="1">
        <w:r w:rsidRPr="005E34B4">
          <w:rPr>
            <w:rFonts w:ascii="方正仿宋_GBK" w:eastAsia="方正仿宋_GBK" w:hAnsi="微软雅黑" w:cs="宋体" w:hint="eastAsia"/>
            <w:color w:val="000000"/>
            <w:kern w:val="0"/>
            <w:sz w:val="36"/>
          </w:rPr>
          <w:t>电气工程</w:t>
        </w:r>
      </w:hyperlink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t>、</w:t>
      </w:r>
      <w:hyperlink r:id="rId7" w:history="1">
        <w:r w:rsidRPr="005E34B4">
          <w:rPr>
            <w:rFonts w:ascii="方正仿宋_GBK" w:eastAsia="方正仿宋_GBK" w:hAnsi="微软雅黑" w:cs="宋体" w:hint="eastAsia"/>
            <w:color w:val="000000"/>
            <w:kern w:val="0"/>
            <w:sz w:val="36"/>
          </w:rPr>
          <w:t>食品</w:t>
        </w:r>
      </w:hyperlink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t>等16个技术委员会，负责制定各自领域的标准。除了本国制定标准外，毛里求斯也采用国际标准，外国标准中以采用英国标准为主。毛里求斯国家标准以“MS 标准序号：年代号”为格式。登录毛里求斯标准局官网</w:t>
      </w:r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lastRenderedPageBreak/>
        <w:t xml:space="preserve">https://msb.intnet.mu/可查询标准。2021年毛里求斯共出版69项国家标准，主要涉及烟花、纺织服装、呼吸防护装置、温室气体限量排放指南、软件工程、预包装食品等类别。截至2021年12月，累计出版标准约900项。 </w:t>
      </w:r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t> </w:t>
      </w:r>
    </w:p>
    <w:p w:rsidR="005E34B4" w:rsidRPr="005E34B4" w:rsidRDefault="005E34B4" w:rsidP="005E34B4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E34B4">
        <w:rPr>
          <w:rFonts w:ascii="方正黑体_GBK" w:eastAsia="方正黑体_GBK" w:hAnsi="微软雅黑" w:cs="宋体" w:hint="eastAsia"/>
          <w:kern w:val="0"/>
          <w:sz w:val="36"/>
          <w:szCs w:val="36"/>
        </w:rPr>
        <w:t>合格评定程序。</w:t>
      </w:r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t>毛里求斯依据法律法规对进口商品实施检验，检验基本采用英国标准。在世界银行的技术援助下，毛里求斯于1997年开始建设本国的认证认可体系。截至2021年12月，毛里求斯已有13个实验室申请了认证，其中4个实验室获得了ISO 17025《检测和校准实验室能力的通用要求》认证。毛里求斯标准局对产品和流程实施“MSB认证”标志自愿认可计划。根据该计划，毛里求斯标准局授予公司使用“</w:t>
      </w:r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t> </w:t>
      </w:r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t>MSB认证”标志的许可，证明其产品/过程符合毛里求斯标准的所有要求。毛里求斯与南非国家认证体系和挪威认证机构签署了两项协议。毛里求斯致力于国际多边认可，正在开展加入ILAC（国际实验室认可合作组织）和IAF（国际认可论坛）的工作。</w:t>
      </w:r>
    </w:p>
    <w:p w:rsidR="005E34B4" w:rsidRPr="005E34B4" w:rsidRDefault="005E34B4" w:rsidP="005E34B4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E34B4">
        <w:rPr>
          <w:rFonts w:ascii="方正黑体_GBK" w:eastAsia="方正黑体_GBK" w:hAnsi="微软雅黑" w:cs="宋体" w:hint="eastAsia"/>
          <w:kern w:val="0"/>
          <w:sz w:val="36"/>
          <w:szCs w:val="36"/>
        </w:rPr>
        <w:t>WTO/TBT通报及国际标准化组织参与情况。</w:t>
      </w:r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t>毛里求斯于1995年加入WTO，是WTO的创始成员，也是国际标准化组织（ISO）、国际电工委员会（IEC）以及</w:t>
      </w:r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lastRenderedPageBreak/>
        <w:t>非洲标准化组织（ARSO）的成员。截至2021年12月，毛里求斯发布16项WTO/TBT通报，内容以限塑、禁塑等环保类技术法规为主。</w:t>
      </w:r>
    </w:p>
    <w:p w:rsidR="005E34B4" w:rsidRPr="005E34B4" w:rsidRDefault="005E34B4" w:rsidP="005E34B4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E34B4">
        <w:rPr>
          <w:rFonts w:ascii="方正黑体_GBK" w:eastAsia="方正黑体_GBK" w:hAnsi="微软雅黑" w:cs="宋体" w:hint="eastAsia"/>
          <w:kern w:val="0"/>
          <w:sz w:val="36"/>
          <w:szCs w:val="36"/>
        </w:rPr>
        <w:t>中毛贸易。</w:t>
      </w:r>
      <w:r w:rsidRPr="005E34B4">
        <w:rPr>
          <w:rFonts w:ascii="方正仿宋_GBK" w:eastAsia="方正仿宋_GBK" w:hAnsi="微软雅黑" w:cs="宋体" w:hint="eastAsia"/>
          <w:kern w:val="0"/>
          <w:sz w:val="36"/>
          <w:szCs w:val="36"/>
        </w:rPr>
        <w:t>中国是毛里求斯第一大进口来源国。毛里求斯主要自中国进口纺织原料、机电产品和贱金属及制品，对中国主要出口服装和海产品。《中国和毛里求斯自由贸易协定》（简称“协定”）是我国与非洲国家签署的第一个自贸协定，已于2021年1月1日正式生效。《协定》生效后，在货物贸易领域，中方和毛里求斯最终实现零关税的产品税目比例分别达到96.3%和94.2%。服务贸易领域，双方承诺开放的部门均超过100个。双方还在经济技术合作、原产地规则、技术性贸易壁垒等众多领域达成一致。湖南钢材、鞋类、陶瓷、打火机、烟花、农产品等产品的出口也将拥有更多机遇。</w:t>
      </w:r>
    </w:p>
    <w:p w:rsidR="00CA4E99" w:rsidRDefault="005E34B4"/>
    <w:sectPr w:rsidR="00CA4E99" w:rsidSect="00D3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4B4"/>
    <w:rsid w:val="005E34B4"/>
    <w:rsid w:val="006B777B"/>
    <w:rsid w:val="00D344B1"/>
    <w:rsid w:val="00ED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B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34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34B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E34B4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E3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6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6596">
                  <w:marLeft w:val="0"/>
                  <w:marRight w:val="0"/>
                  <w:marTop w:val="0"/>
                  <w:marBottom w:val="0"/>
                  <w:divBdr>
                    <w:top w:val="single" w:sz="2" w:space="8" w:color="CCCCCC"/>
                    <w:left w:val="single" w:sz="2" w:space="8" w:color="CCCCCC"/>
                    <w:bottom w:val="single" w:sz="2" w:space="8" w:color="CCCCCC"/>
                    <w:right w:val="single" w:sz="2" w:space="8" w:color="CCCCCC"/>
                  </w:divBdr>
                  <w:divsChild>
                    <w:div w:id="1792165178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4" w:color="0368A8"/>
                        <w:left w:val="none" w:sz="0" w:space="0" w:color="auto"/>
                        <w:bottom w:val="dashed" w:sz="6" w:space="11" w:color="E6E6E6"/>
                        <w:right w:val="none" w:sz="0" w:space="0" w:color="auto"/>
                      </w:divBdr>
                    </w:div>
                    <w:div w:id="130489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uritianstandards.com/msb-tc-4-food-produ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uritianstandards.com/msb-tc-3-electrical-engineering/" TargetMode="External"/><Relationship Id="rId5" Type="http://schemas.openxmlformats.org/officeDocument/2006/relationships/hyperlink" Target="http://mauritianstandards.com/msb-tc-2-chemical-and-related-products/" TargetMode="External"/><Relationship Id="rId4" Type="http://schemas.openxmlformats.org/officeDocument/2006/relationships/hyperlink" Target="http://mauritianstandards.com/building-and-construction-standards-committee-tc-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1381</Characters>
  <Application>Microsoft Office Word</Application>
  <DocSecurity>0</DocSecurity>
  <Lines>11</Lines>
  <Paragraphs>3</Paragraphs>
  <ScaleCrop>false</ScaleCrop>
  <Company>HG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2022-08-18T06:15:00Z</dcterms:created>
  <dcterms:modified xsi:type="dcterms:W3CDTF">2022-08-18T06:15:00Z</dcterms:modified>
</cp:coreProperties>
</file>