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8B36C87" w14:textId="77777777">
      <w:pPr>
        <w:pStyle w:val="Title"/>
        <w:rPr>
          <w:caps w:val="0"/>
          <w:kern w:val="0"/>
        </w:rPr>
      </w:pPr>
      <w:r w:rsidRPr="002F6A28">
        <w:rPr>
          <w:caps w:val="0"/>
          <w:kern w:val="0"/>
        </w:rPr>
        <w:t>NOTIFICATION</w:t>
      </w:r>
    </w:p>
    <w:p w:rsidR="009239F7" w:rsidRPr="002F6A28" w:rsidP="002F6A28" w14:paraId="76576A34" w14:textId="77777777">
      <w:pPr>
        <w:jc w:val="center"/>
      </w:pPr>
      <w:r w:rsidRPr="002F6A28">
        <w:t>The following notification is being circulated in accordance with Article 10.6</w:t>
      </w:r>
    </w:p>
    <w:p w:rsidR="009239F7" w:rsidRPr="002F6A28" w:rsidP="002F6A28" w14:paraId="1292541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E3824AE" w14:textId="77777777" w:rsidTr="00DB13FE">
        <w:tblPrEx>
          <w:tblW w:w="5000" w:type="pct"/>
          <w:tblLayout w:type="fixed"/>
          <w:tblLook w:val="0000"/>
        </w:tblPrEx>
        <w:tc>
          <w:tcPr>
            <w:tcW w:w="607" w:type="dxa"/>
            <w:tcBorders>
              <w:top w:val="double" w:sz="4" w:space="0" w:color="auto"/>
            </w:tcBorders>
          </w:tcPr>
          <w:p w:rsidR="00F85C99" w:rsidRPr="002F6A28" w:rsidP="002F6A28" w14:paraId="12AFB75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A1A448C"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5CC49FE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2D1D316" w14:textId="77777777" w:rsidTr="00DB13FE">
        <w:tblPrEx>
          <w:tblW w:w="5000" w:type="pct"/>
          <w:tblLayout w:type="fixed"/>
          <w:tblLook w:val="0000"/>
        </w:tblPrEx>
        <w:tc>
          <w:tcPr>
            <w:tcW w:w="607" w:type="dxa"/>
          </w:tcPr>
          <w:p w:rsidR="00F85C99" w:rsidRPr="002F6A28" w:rsidP="002F6A28" w14:paraId="4AE42265" w14:textId="77777777">
            <w:pPr>
              <w:spacing w:before="120" w:after="120"/>
              <w:jc w:val="left"/>
            </w:pPr>
            <w:r w:rsidRPr="002F6A28">
              <w:rPr>
                <w:b/>
              </w:rPr>
              <w:t>2.</w:t>
            </w:r>
          </w:p>
        </w:tc>
        <w:tc>
          <w:tcPr>
            <w:tcW w:w="8373" w:type="dxa"/>
          </w:tcPr>
          <w:p w:rsidR="00F85C99" w:rsidRPr="002F6A28" w:rsidP="000C3B6C" w14:paraId="2D0847D9" w14:textId="77777777">
            <w:pPr>
              <w:spacing w:before="120" w:after="120"/>
            </w:pPr>
            <w:r w:rsidRPr="002F6A28">
              <w:rPr>
                <w:b/>
              </w:rPr>
              <w:t>Agency responsible:</w:t>
            </w:r>
            <w:r w:rsidRPr="00C379C8" w:rsidR="00EE3A11">
              <w:t xml:space="preserve"> </w:t>
            </w:r>
          </w:p>
          <w:p w:rsidR="00EE3A11" w:rsidRPr="00C379C8" w:rsidP="000C3B6C" w14:paraId="31B90A6D" w14:textId="77777777">
            <w:pPr>
              <w:spacing w:after="120"/>
            </w:pPr>
            <w:r w:rsidRPr="00C379C8">
              <w:t>Kenya Bureau of Standards</w:t>
            </w:r>
          </w:p>
        </w:tc>
      </w:tr>
      <w:tr w14:paraId="17C4B740" w14:textId="77777777" w:rsidTr="00DB13FE">
        <w:tblPrEx>
          <w:tblW w:w="5000" w:type="pct"/>
          <w:tblLayout w:type="fixed"/>
          <w:tblLook w:val="0000"/>
        </w:tblPrEx>
        <w:tc>
          <w:tcPr>
            <w:tcW w:w="607" w:type="dxa"/>
          </w:tcPr>
          <w:p w:rsidR="00F85C99" w:rsidRPr="002F6A28" w:rsidP="002F6A28" w14:paraId="669BC483" w14:textId="77777777">
            <w:pPr>
              <w:spacing w:before="120" w:after="120"/>
              <w:jc w:val="left"/>
              <w:rPr>
                <w:b/>
              </w:rPr>
            </w:pPr>
            <w:r w:rsidRPr="002F6A28">
              <w:rPr>
                <w:b/>
              </w:rPr>
              <w:t>3.</w:t>
            </w:r>
          </w:p>
        </w:tc>
        <w:tc>
          <w:tcPr>
            <w:tcW w:w="8373" w:type="dxa"/>
          </w:tcPr>
          <w:p w:rsidR="00F85C99" w:rsidRPr="0058336F" w:rsidP="002F6A28" w14:paraId="00CEC76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12D3BC5" w14:textId="77777777" w:rsidTr="00DB13FE">
        <w:tblPrEx>
          <w:tblW w:w="5000" w:type="pct"/>
          <w:tblLayout w:type="fixed"/>
          <w:tblLook w:val="0000"/>
        </w:tblPrEx>
        <w:tc>
          <w:tcPr>
            <w:tcW w:w="607" w:type="dxa"/>
          </w:tcPr>
          <w:p w:rsidR="00F85C99" w:rsidRPr="002F6A28" w:rsidP="002F6A28" w14:paraId="70B6DD40" w14:textId="77777777">
            <w:pPr>
              <w:spacing w:before="120" w:after="120"/>
              <w:jc w:val="left"/>
            </w:pPr>
            <w:r w:rsidRPr="002F6A28">
              <w:rPr>
                <w:b/>
              </w:rPr>
              <w:t>4.</w:t>
            </w:r>
          </w:p>
        </w:tc>
        <w:tc>
          <w:tcPr>
            <w:tcW w:w="8373" w:type="dxa"/>
          </w:tcPr>
          <w:p w:rsidR="00F85C99" w:rsidRPr="002F6A28" w:rsidP="002F6A28" w14:paraId="3252E52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Poultry and eggs (ICS code(s): 67.120.20)</w:t>
            </w:r>
          </w:p>
        </w:tc>
      </w:tr>
      <w:tr w14:paraId="6E15BE33" w14:textId="77777777" w:rsidTr="00DB13FE">
        <w:tblPrEx>
          <w:tblW w:w="5000" w:type="pct"/>
          <w:tblLayout w:type="fixed"/>
          <w:tblLook w:val="0000"/>
        </w:tblPrEx>
        <w:tc>
          <w:tcPr>
            <w:tcW w:w="607" w:type="dxa"/>
          </w:tcPr>
          <w:p w:rsidR="00F85C99" w:rsidRPr="002F6A28" w:rsidP="002F6A28" w14:paraId="2F5AB60E" w14:textId="77777777">
            <w:pPr>
              <w:spacing w:before="120" w:after="120"/>
              <w:jc w:val="left"/>
            </w:pPr>
            <w:r w:rsidRPr="002F6A28">
              <w:rPr>
                <w:b/>
              </w:rPr>
              <w:t>5.</w:t>
            </w:r>
          </w:p>
        </w:tc>
        <w:tc>
          <w:tcPr>
            <w:tcW w:w="8373" w:type="dxa"/>
          </w:tcPr>
          <w:p w:rsidR="00F85C99" w:rsidP="002F6A28" w14:paraId="4607077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1873: 2025 Poultry meat production — Ecolabelling and sustainability — Requirements; (65 page(s), in English)</w:t>
            </w:r>
          </w:p>
          <w:p w:rsidR="000C3B6C" w:rsidRPr="000C3B6C" w:rsidP="002F6A28" w14:paraId="16B6F61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13B16" w:rsidRPr="00CE6C29" w:rsidP="002F6A28" w14:paraId="040AB1BC"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https://members.wto.org/crnattachments/2025/TBT/KEN/25_06261_00_e.pdf</w:t>
              </w:r>
            </w:hyperlink>
          </w:p>
          <w:p w:rsidR="00013B16" w:rsidRPr="00CE6C29" w:rsidP="002F6A28" w14:paraId="29513EAF" w14:textId="77777777">
            <w:pPr>
              <w:rPr>
                <w:iCs/>
              </w:rPr>
            </w:pPr>
            <w:r w:rsidRPr="00CE6C29">
              <w:rPr>
                <w:iCs/>
              </w:rPr>
              <w:t>Kenya Bureau of Standards</w:t>
            </w:r>
          </w:p>
          <w:p w:rsidR="00013B16" w:rsidRPr="00CE6C29" w:rsidP="002F6A28" w14:paraId="2CDE7AB2" w14:textId="77777777">
            <w:pPr>
              <w:spacing w:after="120"/>
              <w:rPr>
                <w:iCs/>
              </w:rPr>
            </w:pPr>
            <w:r w:rsidRPr="00CE6C29">
              <w:rPr>
                <w:iCs/>
              </w:rPr>
              <w:t xml:space="preserve">WTO/TBT National Enquiry Point P.O. Box: 54974-00200, Nairobi, Kenya Telephone: + (254) 020 605490, 605506/6948258 Fax: + (254) 020 609660/609665 E-mail: </w:t>
            </w:r>
            <w:hyperlink r:id="rId7" w:history="1">
              <w:r w:rsidRPr="00CE6C29">
                <w:rPr>
                  <w:iCs/>
                  <w:color w:val="0000FF"/>
                  <w:u w:val="single"/>
                </w:rPr>
                <w:t>info@kebs.org</w:t>
              </w:r>
            </w:hyperlink>
            <w:r w:rsidRPr="00CE6C29">
              <w:rPr>
                <w:iCs/>
              </w:rPr>
              <w:t xml:space="preserve">; Website: </w:t>
            </w:r>
            <w:hyperlink r:id="rId8" w:tgtFrame="_blank" w:history="1">
              <w:r w:rsidRPr="00CE6C29">
                <w:rPr>
                  <w:iCs/>
                  <w:color w:val="0000FF"/>
                  <w:u w:val="single"/>
                </w:rPr>
                <w:t>http://www.kebs.org</w:t>
              </w:r>
            </w:hyperlink>
          </w:p>
        </w:tc>
      </w:tr>
      <w:tr w14:paraId="067326D3" w14:textId="77777777" w:rsidTr="00DB13FE">
        <w:tblPrEx>
          <w:tblW w:w="5000" w:type="pct"/>
          <w:tblLayout w:type="fixed"/>
          <w:tblLook w:val="0000"/>
        </w:tblPrEx>
        <w:tc>
          <w:tcPr>
            <w:tcW w:w="607" w:type="dxa"/>
          </w:tcPr>
          <w:p w:rsidR="00F85C99" w:rsidRPr="002F6A28" w:rsidP="002F6A28" w14:paraId="532EABED" w14:textId="77777777">
            <w:pPr>
              <w:spacing w:before="120" w:after="120"/>
              <w:jc w:val="left"/>
              <w:rPr>
                <w:b/>
              </w:rPr>
            </w:pPr>
            <w:r w:rsidRPr="002F6A28">
              <w:rPr>
                <w:b/>
              </w:rPr>
              <w:t>6.</w:t>
            </w:r>
          </w:p>
        </w:tc>
        <w:tc>
          <w:tcPr>
            <w:tcW w:w="8373" w:type="dxa"/>
          </w:tcPr>
          <w:p w:rsidR="00F85C99" w:rsidRPr="002F6A28" w:rsidP="002F6A28" w14:paraId="4086979D" w14:textId="77777777">
            <w:pPr>
              <w:spacing w:before="120" w:after="120"/>
              <w:rPr>
                <w:b/>
              </w:rPr>
            </w:pPr>
            <w:r w:rsidRPr="002F6A28">
              <w:rPr>
                <w:b/>
              </w:rPr>
              <w:t>Description of content:</w:t>
            </w:r>
            <w:r w:rsidRPr="00C379C8" w:rsidR="00FE448B">
              <w:t xml:space="preserve"> This African eco-labelling standard establishes principles, criteria, indicators and measurable performance levels for responsible African poultry meat production with regard to economic, social and environmental sustainability. This scope will include all classes of poultry meat production in large- and small-scale production and consumption.</w:t>
            </w:r>
          </w:p>
        </w:tc>
      </w:tr>
      <w:tr w14:paraId="38105E00" w14:textId="77777777" w:rsidTr="00DB13FE">
        <w:tblPrEx>
          <w:tblW w:w="5000" w:type="pct"/>
          <w:tblLayout w:type="fixed"/>
          <w:tblLook w:val="0000"/>
        </w:tblPrEx>
        <w:tc>
          <w:tcPr>
            <w:tcW w:w="607" w:type="dxa"/>
          </w:tcPr>
          <w:p w:rsidR="00F85C99" w:rsidRPr="002F6A28" w:rsidP="002F6A28" w14:paraId="0AA51664" w14:textId="77777777">
            <w:pPr>
              <w:spacing w:before="120" w:after="120"/>
              <w:jc w:val="left"/>
              <w:rPr>
                <w:b/>
              </w:rPr>
            </w:pPr>
            <w:r w:rsidRPr="002F6A28">
              <w:rPr>
                <w:b/>
              </w:rPr>
              <w:t>7.</w:t>
            </w:r>
          </w:p>
        </w:tc>
        <w:tc>
          <w:tcPr>
            <w:tcW w:w="8373" w:type="dxa"/>
          </w:tcPr>
          <w:p w:rsidR="00F85C99" w:rsidRPr="002F6A28" w:rsidP="002F6A28" w14:paraId="7A58B478"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Protection of the environment; Quality requirements; Harmonization; Reducing trade barriers and facilitating trade</w:t>
            </w:r>
          </w:p>
        </w:tc>
      </w:tr>
      <w:tr w14:paraId="02836348" w14:textId="77777777" w:rsidTr="00DB13FE">
        <w:tblPrEx>
          <w:tblW w:w="5000" w:type="pct"/>
          <w:tblLayout w:type="fixed"/>
          <w:tblLook w:val="0000"/>
        </w:tblPrEx>
        <w:tc>
          <w:tcPr>
            <w:tcW w:w="607" w:type="dxa"/>
          </w:tcPr>
          <w:p w:rsidR="00F85C99" w:rsidRPr="002F6A28" w:rsidP="009E75ED" w14:paraId="66F2E9F5" w14:textId="77777777">
            <w:pPr>
              <w:spacing w:before="120" w:after="120"/>
              <w:jc w:val="left"/>
              <w:rPr>
                <w:b/>
              </w:rPr>
            </w:pPr>
            <w:r w:rsidRPr="002F6A28">
              <w:rPr>
                <w:b/>
              </w:rPr>
              <w:t>8.</w:t>
            </w:r>
          </w:p>
        </w:tc>
        <w:tc>
          <w:tcPr>
            <w:tcW w:w="8373" w:type="dxa"/>
          </w:tcPr>
          <w:p w:rsidR="000C3B6C" w:rsidRPr="00EC00D2" w:rsidP="007F13E8" w14:paraId="1006528B" w14:textId="77777777">
            <w:pPr>
              <w:spacing w:before="120" w:after="120"/>
              <w:rPr>
                <w:bCs/>
              </w:rPr>
            </w:pPr>
            <w:r w:rsidRPr="002F6A28">
              <w:rPr>
                <w:b/>
              </w:rPr>
              <w:t>Relevant documents:</w:t>
            </w:r>
            <w:r w:rsidRPr="002F6A28" w:rsidR="00EE3A11">
              <w:t xml:space="preserve"> </w:t>
            </w:r>
          </w:p>
          <w:p w:rsidR="00EE3A11" w:rsidRPr="002F6A28" w:rsidP="007F13E8" w14:paraId="5D995F9B" w14:textId="77777777">
            <w:pPr>
              <w:numPr>
                <w:ilvl w:val="0"/>
                <w:numId w:val="16"/>
              </w:numPr>
              <w:spacing w:before="120" w:after="120"/>
            </w:pPr>
            <w:r w:rsidRPr="002F6A28">
              <w:t xml:space="preserve">ISO 9000, </w:t>
            </w:r>
            <w:r w:rsidRPr="002F6A28">
              <w:rPr>
                <w:i/>
                <w:iCs/>
              </w:rPr>
              <w:t>Quality management systems — Fundamentals and vocabulary</w:t>
            </w:r>
          </w:p>
          <w:p w:rsidR="00EE3A11" w:rsidRPr="002F6A28" w:rsidP="007F13E8" w14:paraId="5FF5B797" w14:textId="77777777">
            <w:pPr>
              <w:numPr>
                <w:ilvl w:val="0"/>
                <w:numId w:val="16"/>
              </w:numPr>
              <w:spacing w:before="120" w:after="120"/>
            </w:pPr>
            <w:r w:rsidRPr="002F6A28">
              <w:t xml:space="preserve">ISO 9001, </w:t>
            </w:r>
            <w:r w:rsidRPr="002F6A28">
              <w:rPr>
                <w:i/>
                <w:iCs/>
              </w:rPr>
              <w:t>Quality Management Systems</w:t>
            </w:r>
          </w:p>
          <w:p w:rsidR="00EE3A11" w:rsidRPr="002F6A28" w:rsidP="007F13E8" w14:paraId="7091067A" w14:textId="77777777">
            <w:pPr>
              <w:numPr>
                <w:ilvl w:val="0"/>
                <w:numId w:val="16"/>
              </w:numPr>
              <w:spacing w:before="120" w:after="120"/>
            </w:pPr>
            <w:r w:rsidRPr="002F6A28">
              <w:t xml:space="preserve">ISO 14001, </w:t>
            </w:r>
            <w:r w:rsidRPr="002F6A28">
              <w:rPr>
                <w:i/>
                <w:iCs/>
              </w:rPr>
              <w:t>Environmental Management Standards</w:t>
            </w:r>
          </w:p>
          <w:p w:rsidR="00EE3A11" w:rsidRPr="002F6A28" w:rsidP="007F13E8" w14:paraId="06B2625F" w14:textId="77777777">
            <w:pPr>
              <w:numPr>
                <w:ilvl w:val="0"/>
                <w:numId w:val="16"/>
              </w:numPr>
              <w:spacing w:before="120" w:after="120"/>
            </w:pPr>
            <w:r w:rsidRPr="002F6A28">
              <w:t>ISO 14040</w:t>
            </w:r>
            <w:r w:rsidRPr="002F6A28">
              <w:rPr>
                <w:i/>
                <w:iCs/>
              </w:rPr>
              <w:t>, Environmental management — Life cycle assessment — Principles and framework</w:t>
            </w:r>
          </w:p>
          <w:p w:rsidR="00EE3A11" w:rsidRPr="002F6A28" w:rsidP="007F13E8" w14:paraId="0474874B" w14:textId="77777777">
            <w:pPr>
              <w:numPr>
                <w:ilvl w:val="0"/>
                <w:numId w:val="16"/>
              </w:numPr>
              <w:spacing w:before="120" w:after="120"/>
            </w:pPr>
            <w:r w:rsidRPr="002F6A28">
              <w:t xml:space="preserve">ISO 19011, </w:t>
            </w:r>
            <w:r w:rsidRPr="002F6A28">
              <w:rPr>
                <w:i/>
                <w:iCs/>
              </w:rPr>
              <w:t>Guidelines for Auditing Quality Management Systems</w:t>
            </w:r>
          </w:p>
          <w:p w:rsidR="00EE3A11" w:rsidRPr="002F6A28" w:rsidP="007F13E8" w14:paraId="0577053E" w14:textId="77777777">
            <w:pPr>
              <w:numPr>
                <w:ilvl w:val="0"/>
                <w:numId w:val="16"/>
              </w:numPr>
              <w:spacing w:before="120" w:after="120"/>
            </w:pPr>
            <w:r w:rsidRPr="002F6A28">
              <w:t xml:space="preserve">ISO 26000, </w:t>
            </w:r>
            <w:r w:rsidRPr="002F6A28">
              <w:rPr>
                <w:i/>
                <w:iCs/>
              </w:rPr>
              <w:t>Guidance on Social Responsibility</w:t>
            </w:r>
          </w:p>
          <w:p w:rsidR="00EE3A11" w:rsidRPr="002F6A28" w:rsidP="007F13E8" w14:paraId="4210C974" w14:textId="77777777">
            <w:pPr>
              <w:numPr>
                <w:ilvl w:val="0"/>
                <w:numId w:val="16"/>
              </w:numPr>
              <w:spacing w:before="120" w:after="120"/>
            </w:pPr>
            <w:r w:rsidRPr="002F6A28">
              <w:t xml:space="preserve">ISO/IEC 17065, </w:t>
            </w:r>
            <w:r w:rsidRPr="002F6A28">
              <w:rPr>
                <w:i/>
                <w:iCs/>
              </w:rPr>
              <w:t>assessment — Requirements for bodies certifying products, processes and services</w:t>
            </w:r>
          </w:p>
          <w:p w:rsidR="00EE3A11" w:rsidRPr="002F6A28" w:rsidP="007F13E8" w14:paraId="190D4E3F" w14:textId="77777777">
            <w:pPr>
              <w:numPr>
                <w:ilvl w:val="0"/>
                <w:numId w:val="16"/>
              </w:numPr>
              <w:spacing w:before="120" w:after="120"/>
            </w:pPr>
            <w:r w:rsidRPr="002F6A28">
              <w:t xml:space="preserve">ISO 45001, </w:t>
            </w:r>
            <w:r w:rsidRPr="002F6A28">
              <w:rPr>
                <w:i/>
                <w:iCs/>
              </w:rPr>
              <w:t>Occupational and Healthy Management System</w:t>
            </w:r>
          </w:p>
          <w:p w:rsidR="00EE3A11" w:rsidRPr="002F6A28" w:rsidP="007F13E8" w14:paraId="2E7F77F7" w14:textId="77777777">
            <w:pPr>
              <w:numPr>
                <w:ilvl w:val="0"/>
                <w:numId w:val="16"/>
              </w:numPr>
              <w:spacing w:before="120" w:after="120"/>
            </w:pPr>
            <w:r w:rsidRPr="002F6A28">
              <w:t xml:space="preserve">ISO 50001, </w:t>
            </w:r>
            <w:r w:rsidRPr="002F6A28">
              <w:rPr>
                <w:i/>
                <w:iCs/>
              </w:rPr>
              <w:t>Energy management Systems - requirement with guidance for use</w:t>
            </w:r>
          </w:p>
          <w:p w:rsidR="00EE3A11" w:rsidRPr="002F6A28" w:rsidP="007F13E8" w14:paraId="6B2A1798" w14:textId="77777777">
            <w:pPr>
              <w:numPr>
                <w:ilvl w:val="0"/>
                <w:numId w:val="16"/>
              </w:numPr>
              <w:spacing w:before="120" w:after="120"/>
            </w:pPr>
            <w:r w:rsidRPr="002F6A28">
              <w:t xml:space="preserve">ISO 50002, </w:t>
            </w:r>
            <w:r w:rsidRPr="002F6A28">
              <w:rPr>
                <w:i/>
                <w:iCs/>
              </w:rPr>
              <w:t xml:space="preserve">Energy Audits </w:t>
            </w:r>
          </w:p>
          <w:p w:rsidR="00EE3A11" w:rsidRPr="002F6A28" w:rsidP="007F13E8" w14:paraId="48D80C64" w14:textId="77777777">
            <w:pPr>
              <w:numPr>
                <w:ilvl w:val="0"/>
                <w:numId w:val="16"/>
              </w:numPr>
              <w:spacing w:before="120" w:after="120"/>
            </w:pPr>
            <w:r w:rsidRPr="002F6A28">
              <w:rPr>
                <w:i/>
                <w:iCs/>
              </w:rPr>
              <w:t xml:space="preserve">ISO 50003, Energy Management Systems – requirement for bodies providing audits and certification of energy management Systems </w:t>
            </w:r>
          </w:p>
          <w:p w:rsidR="00EE3A11" w:rsidRPr="002F6A28" w:rsidP="007F13E8" w14:paraId="23604101" w14:textId="77777777">
            <w:pPr>
              <w:numPr>
                <w:ilvl w:val="0"/>
                <w:numId w:val="16"/>
              </w:numPr>
              <w:spacing w:before="120" w:after="120"/>
            </w:pPr>
            <w:r w:rsidRPr="002F6A28">
              <w:t xml:space="preserve">No. 29, </w:t>
            </w:r>
            <w:r w:rsidRPr="002F6A28">
              <w:rPr>
                <w:i/>
                <w:iCs/>
              </w:rPr>
              <w:t>Abolition of Forced Labour ILO Convention</w:t>
            </w:r>
            <w:r w:rsidRPr="002F6A28">
              <w:t>, 1957</w:t>
            </w:r>
          </w:p>
          <w:p w:rsidR="00EE3A11" w:rsidRPr="002F6A28" w:rsidP="007F13E8" w14:paraId="3EAA93B0" w14:textId="77777777">
            <w:pPr>
              <w:numPr>
                <w:ilvl w:val="0"/>
                <w:numId w:val="16"/>
              </w:numPr>
              <w:spacing w:before="120" w:after="120"/>
            </w:pPr>
            <w:r w:rsidRPr="002F6A28">
              <w:t xml:space="preserve">No. 182, </w:t>
            </w:r>
            <w:r w:rsidRPr="002F6A28">
              <w:rPr>
                <w:i/>
                <w:iCs/>
              </w:rPr>
              <w:t>Worst forms of child labour</w:t>
            </w:r>
            <w:r w:rsidRPr="002F6A28">
              <w:t>, 1999</w:t>
            </w:r>
          </w:p>
          <w:p w:rsidR="00EE3A11" w:rsidRPr="002F6A28" w:rsidP="007F13E8" w14:paraId="30F095FD" w14:textId="77777777">
            <w:pPr>
              <w:numPr>
                <w:ilvl w:val="0"/>
                <w:numId w:val="16"/>
              </w:numPr>
              <w:spacing w:before="120" w:after="120"/>
            </w:pPr>
            <w:r w:rsidRPr="002F6A28">
              <w:t xml:space="preserve">No. 111, </w:t>
            </w:r>
            <w:r w:rsidRPr="002F6A28">
              <w:rPr>
                <w:i/>
                <w:iCs/>
              </w:rPr>
              <w:t>Discrimination (Employment and Discrimination) ILO Convention</w:t>
            </w:r>
            <w:r w:rsidRPr="002F6A28">
              <w:t>, 1958</w:t>
            </w:r>
          </w:p>
          <w:p w:rsidR="00EE3A11" w:rsidRPr="002F6A28" w:rsidP="007F13E8" w14:paraId="18B6D697" w14:textId="77777777">
            <w:pPr>
              <w:numPr>
                <w:ilvl w:val="0"/>
                <w:numId w:val="16"/>
              </w:numPr>
              <w:spacing w:before="120" w:after="120"/>
            </w:pPr>
            <w:r w:rsidRPr="002F6A28">
              <w:t xml:space="preserve">No. 138, </w:t>
            </w:r>
            <w:r w:rsidRPr="002F6A28">
              <w:rPr>
                <w:i/>
                <w:iCs/>
              </w:rPr>
              <w:t>Minimum Age ILO Convention</w:t>
            </w:r>
          </w:p>
          <w:p w:rsidR="00EE3A11" w:rsidRPr="002F6A28" w:rsidP="007F13E8" w14:paraId="395323DD" w14:textId="77777777">
            <w:pPr>
              <w:numPr>
                <w:ilvl w:val="0"/>
                <w:numId w:val="16"/>
              </w:numPr>
              <w:spacing w:before="120" w:after="120"/>
            </w:pPr>
            <w:r w:rsidRPr="002F6A28">
              <w:t xml:space="preserve">No. 144, </w:t>
            </w:r>
            <w:r w:rsidRPr="002F6A28">
              <w:rPr>
                <w:i/>
                <w:iCs/>
              </w:rPr>
              <w:t>Tripartite Consultation (International Labour Standards) Convention</w:t>
            </w:r>
            <w:r w:rsidRPr="002F6A28">
              <w:t>, 1976</w:t>
            </w:r>
          </w:p>
          <w:p w:rsidR="00EE3A11" w:rsidRPr="002F6A28" w:rsidP="007F13E8" w14:paraId="4593BA4A" w14:textId="77777777">
            <w:pPr>
              <w:numPr>
                <w:ilvl w:val="0"/>
                <w:numId w:val="16"/>
              </w:numPr>
              <w:spacing w:before="120" w:after="120"/>
            </w:pPr>
            <w:r w:rsidRPr="002F6A28">
              <w:t xml:space="preserve">No.155, </w:t>
            </w:r>
            <w:r w:rsidRPr="002F6A28">
              <w:rPr>
                <w:i/>
                <w:iCs/>
              </w:rPr>
              <w:t>Occupational Safety and Health Convention</w:t>
            </w:r>
            <w:r w:rsidRPr="002F6A28">
              <w:t>, 1981</w:t>
            </w:r>
          </w:p>
          <w:p w:rsidR="00EE3A11" w:rsidRPr="002F6A28" w:rsidP="007F13E8" w14:paraId="4F5E7D07" w14:textId="77777777">
            <w:pPr>
              <w:numPr>
                <w:ilvl w:val="0"/>
                <w:numId w:val="16"/>
              </w:numPr>
              <w:spacing w:before="120" w:after="120"/>
            </w:pPr>
            <w:r w:rsidRPr="002F6A28">
              <w:t xml:space="preserve">No. 187, </w:t>
            </w:r>
            <w:r w:rsidRPr="002F6A28">
              <w:rPr>
                <w:i/>
                <w:iCs/>
              </w:rPr>
              <w:t>Promotional Framework for Occupational Safety and Health Convention</w:t>
            </w:r>
            <w:r w:rsidRPr="002F6A28">
              <w:t>, 2006</w:t>
            </w:r>
          </w:p>
          <w:p w:rsidR="00EE3A11" w:rsidRPr="002F6A28" w:rsidP="007F13E8" w14:paraId="76EF4EB4" w14:textId="77777777">
            <w:pPr>
              <w:numPr>
                <w:ilvl w:val="0"/>
                <w:numId w:val="16"/>
              </w:numPr>
              <w:spacing w:before="120" w:after="120"/>
            </w:pPr>
            <w:r w:rsidRPr="002F6A28">
              <w:t xml:space="preserve">No. 100, </w:t>
            </w:r>
            <w:r w:rsidRPr="002F6A28">
              <w:rPr>
                <w:i/>
                <w:iCs/>
              </w:rPr>
              <w:t>Equal Remuneration convention</w:t>
            </w:r>
            <w:r w:rsidRPr="002F6A28">
              <w:t>, 1951</w:t>
            </w:r>
          </w:p>
          <w:p w:rsidR="00EE3A11" w:rsidRPr="002F6A28" w:rsidP="007F13E8" w14:paraId="55AB5570" w14:textId="77777777">
            <w:pPr>
              <w:numPr>
                <w:ilvl w:val="0"/>
                <w:numId w:val="16"/>
              </w:numPr>
              <w:spacing w:before="120" w:after="120"/>
            </w:pPr>
            <w:r w:rsidRPr="002F6A28">
              <w:t xml:space="preserve">No. 81, </w:t>
            </w:r>
            <w:r w:rsidRPr="002F6A28">
              <w:rPr>
                <w:i/>
                <w:iCs/>
              </w:rPr>
              <w:t>Labour Inspection Convention</w:t>
            </w:r>
            <w:r w:rsidRPr="002F6A28">
              <w:t>, 1947</w:t>
            </w:r>
          </w:p>
          <w:p w:rsidR="00EE3A11" w:rsidRPr="002F6A28" w:rsidP="007F13E8" w14:paraId="28F981E1" w14:textId="77777777">
            <w:pPr>
              <w:numPr>
                <w:ilvl w:val="0"/>
                <w:numId w:val="16"/>
              </w:numPr>
              <w:spacing w:before="120" w:after="120"/>
            </w:pPr>
            <w:r w:rsidRPr="002F6A28">
              <w:t xml:space="preserve">No. 122, </w:t>
            </w:r>
            <w:r w:rsidRPr="002F6A28">
              <w:rPr>
                <w:i/>
                <w:iCs/>
              </w:rPr>
              <w:t>Employment Policy Convention</w:t>
            </w:r>
            <w:r w:rsidRPr="002F6A28">
              <w:t>, 1964</w:t>
            </w:r>
          </w:p>
          <w:p w:rsidR="00EE3A11" w:rsidRPr="002F6A28" w:rsidP="007F13E8" w14:paraId="06F86690" w14:textId="77777777">
            <w:pPr>
              <w:numPr>
                <w:ilvl w:val="0"/>
                <w:numId w:val="16"/>
              </w:numPr>
              <w:spacing w:before="120" w:after="120"/>
            </w:pPr>
            <w:r w:rsidRPr="002F6A28">
              <w:t xml:space="preserve">No. 129, </w:t>
            </w:r>
            <w:r w:rsidRPr="002F6A28">
              <w:rPr>
                <w:i/>
                <w:iCs/>
              </w:rPr>
              <w:t>Labour Inspection (Agriculture) Convention</w:t>
            </w:r>
            <w:r w:rsidRPr="002F6A28">
              <w:t>, 1969</w:t>
            </w:r>
          </w:p>
        </w:tc>
      </w:tr>
      <w:tr w14:paraId="3FDB2951" w14:textId="77777777" w:rsidTr="00DB13FE">
        <w:tblPrEx>
          <w:tblW w:w="5000" w:type="pct"/>
          <w:tblLayout w:type="fixed"/>
          <w:tblLook w:val="0000"/>
        </w:tblPrEx>
        <w:tc>
          <w:tcPr>
            <w:tcW w:w="607" w:type="dxa"/>
          </w:tcPr>
          <w:p w:rsidR="00EE3A11" w:rsidRPr="002F6A28" w:rsidP="002F6A28" w14:paraId="058460C8" w14:textId="77777777">
            <w:pPr>
              <w:spacing w:before="120" w:after="120"/>
              <w:jc w:val="left"/>
              <w:rPr>
                <w:b/>
              </w:rPr>
            </w:pPr>
            <w:r w:rsidRPr="002F6A28">
              <w:rPr>
                <w:b/>
              </w:rPr>
              <w:t>9.</w:t>
            </w:r>
          </w:p>
        </w:tc>
        <w:tc>
          <w:tcPr>
            <w:tcW w:w="8373" w:type="dxa"/>
          </w:tcPr>
          <w:p w:rsidR="00EE3A11" w:rsidRPr="002F6A28" w:rsidP="008953C4" w14:paraId="42817ECC" w14:textId="77777777">
            <w:pPr>
              <w:spacing w:before="120" w:after="120"/>
            </w:pPr>
            <w:r w:rsidRPr="002F6A28">
              <w:rPr>
                <w:b/>
              </w:rPr>
              <w:t>Proposed date of adoption:</w:t>
            </w:r>
            <w:r w:rsidRPr="00C379C8">
              <w:t xml:space="preserve"> To be determined</w:t>
            </w:r>
          </w:p>
          <w:p w:rsidR="00EE3A11" w:rsidRPr="002F6A28" w:rsidP="008953C4" w14:paraId="7CEA3409" w14:textId="77777777">
            <w:pPr>
              <w:spacing w:after="120"/>
            </w:pPr>
            <w:r w:rsidRPr="002F6A28">
              <w:rPr>
                <w:b/>
              </w:rPr>
              <w:t>Proposed date of entry into force:</w:t>
            </w:r>
            <w:r w:rsidRPr="00C379C8">
              <w:t xml:space="preserve"> To be determined</w:t>
            </w:r>
          </w:p>
        </w:tc>
      </w:tr>
      <w:tr w14:paraId="1563277F" w14:textId="77777777" w:rsidTr="00DB13FE">
        <w:tblPrEx>
          <w:tblW w:w="5000" w:type="pct"/>
          <w:tblLayout w:type="fixed"/>
          <w:tblLook w:val="0000"/>
        </w:tblPrEx>
        <w:tc>
          <w:tcPr>
            <w:tcW w:w="607" w:type="dxa"/>
            <w:tcBorders>
              <w:bottom w:val="double" w:sz="4" w:space="0" w:color="auto"/>
            </w:tcBorders>
          </w:tcPr>
          <w:p w:rsidR="00F85C99" w:rsidRPr="002F6A28" w:rsidP="002F6A28" w14:paraId="55CCDF9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FA9A10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9938434" w14:textId="77777777">
            <w:pPr>
              <w:spacing w:before="120" w:after="120"/>
              <w:rPr>
                <w:bCs/>
              </w:rPr>
            </w:pPr>
            <w:r w:rsidRPr="002F6A28">
              <w:rPr>
                <w:b/>
              </w:rPr>
              <w:t>Final date for comments:</w:t>
            </w:r>
            <w:r w:rsidRPr="00C379C8" w:rsidR="00EE3A11">
              <w:t xml:space="preserve"> 21 November 2025</w:t>
            </w:r>
          </w:p>
          <w:p w:rsidR="000C3B6C" w:rsidRPr="00E3324D" w:rsidP="000C3B6C" w14:paraId="4B437FA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7841AE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209F554" w14:textId="77777777">
            <w:r w:rsidRPr="00CE6C29">
              <w:t>Kenya Bureau of Standards</w:t>
            </w:r>
          </w:p>
          <w:p w:rsidR="00CE6C29" w:rsidRPr="00CE6C29" w:rsidP="000C3B6C" w14:paraId="73155B79" w14:textId="77777777">
            <w:pPr>
              <w:spacing w:after="120"/>
            </w:pPr>
            <w:r w:rsidRPr="00CE6C29">
              <w:t xml:space="preserve">WTO/TBT National Enquiry Point P.O. Box: 54974-00200, Nairobi, Kenya Telephone: + (254) 020 605490, 605506/6948258 Fax: + (254) 020 609660/609665 E-mail: </w:t>
            </w:r>
            <w:hyperlink r:id="rId7" w:history="1">
              <w:r w:rsidRPr="00CE6C29">
                <w:rPr>
                  <w:color w:val="0000FF"/>
                  <w:u w:val="single"/>
                </w:rPr>
                <w:t>info@kebs.org</w:t>
              </w:r>
            </w:hyperlink>
            <w:r w:rsidRPr="00CE6C29">
              <w:t xml:space="preserve">; Website: </w:t>
            </w:r>
            <w:hyperlink r:id="rId8" w:tgtFrame="_blank" w:history="1">
              <w:r w:rsidRPr="00CE6C29">
                <w:rPr>
                  <w:color w:val="0000FF"/>
                  <w:u w:val="single"/>
                </w:rPr>
                <w:t>http://www.kebs.org</w:t>
              </w:r>
            </w:hyperlink>
          </w:p>
        </w:tc>
      </w:tr>
    </w:tbl>
    <w:p w:rsidR="00EE3A11" w:rsidRPr="002F6A28" w:rsidP="00887259" w14:paraId="17EEF467"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C10B2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40AFA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5FD3CB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02F732" w14:textId="77777777">
    <w:pPr>
      <w:pStyle w:val="Header"/>
      <w:pBdr>
        <w:bottom w:val="single" w:sz="4" w:space="1" w:color="auto"/>
      </w:pBdr>
      <w:tabs>
        <w:tab w:val="clear" w:pos="4513"/>
        <w:tab w:val="clear" w:pos="9027"/>
      </w:tabs>
      <w:jc w:val="center"/>
    </w:pPr>
    <w:r w:rsidRPr="002F6A28">
      <w:t>tbtSymbol</w:t>
    </w:r>
  </w:p>
  <w:p w:rsidR="009239F7" w:rsidRPr="002F6A28" w:rsidP="009239F7" w14:paraId="21D1F3E9" w14:textId="77777777">
    <w:pPr>
      <w:pStyle w:val="Header"/>
      <w:pBdr>
        <w:bottom w:val="single" w:sz="4" w:space="1" w:color="auto"/>
      </w:pBdr>
      <w:tabs>
        <w:tab w:val="clear" w:pos="4513"/>
        <w:tab w:val="clear" w:pos="9027"/>
      </w:tabs>
      <w:jc w:val="center"/>
    </w:pPr>
  </w:p>
  <w:p w:rsidR="009239F7" w:rsidRPr="002F6A28" w:rsidP="009239F7" w14:paraId="0E86F4B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A668D0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5E1761" w14:textId="77777777">
    <w:pPr>
      <w:pStyle w:val="Header"/>
      <w:pBdr>
        <w:bottom w:val="single" w:sz="4" w:space="1" w:color="auto"/>
      </w:pBdr>
      <w:tabs>
        <w:tab w:val="clear" w:pos="4513"/>
        <w:tab w:val="clear" w:pos="9027"/>
      </w:tabs>
      <w:jc w:val="center"/>
    </w:pPr>
    <w:bookmarkStart w:id="0" w:name="spsSymbolHeader"/>
    <w:r w:rsidRPr="002F6A28">
      <w:t>G/TBT/N/KEN/1871</w:t>
    </w:r>
    <w:bookmarkEnd w:id="0"/>
  </w:p>
  <w:p w:rsidR="009239F7" w:rsidRPr="002F6A28" w:rsidP="009239F7" w14:paraId="40B3D2C2" w14:textId="77777777">
    <w:pPr>
      <w:pStyle w:val="Header"/>
      <w:pBdr>
        <w:bottom w:val="single" w:sz="4" w:space="1" w:color="auto"/>
      </w:pBdr>
      <w:tabs>
        <w:tab w:val="clear" w:pos="4513"/>
        <w:tab w:val="clear" w:pos="9027"/>
      </w:tabs>
      <w:jc w:val="center"/>
    </w:pPr>
  </w:p>
  <w:p w:rsidR="009239F7" w:rsidRPr="002F6A28" w:rsidP="009239F7" w14:paraId="4DA9335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F22984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DF5BF5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E42737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655A05C" w14:textId="77777777">
          <w:pPr>
            <w:jc w:val="right"/>
            <w:rPr>
              <w:b/>
              <w:color w:val="FF0000"/>
              <w:szCs w:val="16"/>
            </w:rPr>
          </w:pPr>
        </w:p>
      </w:tc>
    </w:tr>
    <w:bookmarkEnd w:id="1"/>
    <w:tr w14:paraId="053F195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7BB39B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4A2D12A" w14:textId="77777777">
          <w:pPr>
            <w:jc w:val="right"/>
            <w:rPr>
              <w:b/>
              <w:szCs w:val="16"/>
            </w:rPr>
          </w:pPr>
        </w:p>
      </w:tc>
    </w:tr>
    <w:tr w14:paraId="0D1181C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0BCEE3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B0B56E6" w14:textId="77777777">
          <w:pPr>
            <w:jc w:val="right"/>
            <w:rPr>
              <w:b/>
              <w:szCs w:val="16"/>
            </w:rPr>
          </w:pPr>
          <w:bookmarkStart w:id="2" w:name="bmkSymbols"/>
          <w:r w:rsidRPr="002F6A28">
            <w:rPr>
              <w:b/>
              <w:szCs w:val="16"/>
            </w:rPr>
            <w:t>G/TBT/N/KEN/1871</w:t>
          </w:r>
          <w:bookmarkEnd w:id="2"/>
        </w:p>
      </w:tc>
    </w:tr>
    <w:tr w14:paraId="6389EBB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3ABBEE6" w14:textId="77777777"/>
      </w:tc>
      <w:tc>
        <w:tcPr>
          <w:tcW w:w="5448" w:type="dxa"/>
          <w:gridSpan w:val="2"/>
          <w:shd w:val="clear" w:color="auto" w:fill="FFFFFF"/>
          <w:tcMar>
            <w:left w:w="108" w:type="dxa"/>
            <w:right w:w="108" w:type="dxa"/>
          </w:tcMar>
          <w:vAlign w:val="center"/>
        </w:tcPr>
        <w:p w:rsidR="00ED54E0" w:rsidRPr="009239F7" w:rsidP="00B801E9" w14:paraId="1EC76C14" w14:textId="77777777">
          <w:pPr>
            <w:jc w:val="right"/>
            <w:rPr>
              <w:szCs w:val="16"/>
            </w:rPr>
          </w:pPr>
          <w:bookmarkStart w:id="3" w:name="spsDateDistribution"/>
          <w:bookmarkStart w:id="4" w:name="bmkDate"/>
          <w:r w:rsidRPr="009239F7">
            <w:rPr>
              <w:szCs w:val="16"/>
            </w:rPr>
            <w:t>22 September 2025</w:t>
          </w:r>
          <w:bookmarkEnd w:id="3"/>
          <w:bookmarkEnd w:id="4"/>
        </w:p>
      </w:tc>
    </w:tr>
    <w:tr w14:paraId="3510CD3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D25C5DE" w14:textId="77777777">
          <w:pPr>
            <w:jc w:val="left"/>
            <w:rPr>
              <w:b/>
            </w:rPr>
          </w:pPr>
          <w:bookmarkStart w:id="5" w:name="bmkSerial"/>
          <w:r>
            <w:rPr>
              <w:b w:val="0"/>
              <w:color w:val="FF0000"/>
            </w:rPr>
            <w:t>(25-5960)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D24BA6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BBDB2A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09D030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28B0EA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77A601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66028200">
    <w:abstractNumId w:val="9"/>
  </w:num>
  <w:num w:numId="2" w16cid:durableId="672412520">
    <w:abstractNumId w:val="7"/>
  </w:num>
  <w:num w:numId="3" w16cid:durableId="604775841">
    <w:abstractNumId w:val="6"/>
  </w:num>
  <w:num w:numId="4" w16cid:durableId="1898317975">
    <w:abstractNumId w:val="5"/>
  </w:num>
  <w:num w:numId="5" w16cid:durableId="751778194">
    <w:abstractNumId w:val="4"/>
  </w:num>
  <w:num w:numId="6" w16cid:durableId="682901359">
    <w:abstractNumId w:val="12"/>
  </w:num>
  <w:num w:numId="7" w16cid:durableId="1344282666">
    <w:abstractNumId w:val="11"/>
  </w:num>
  <w:num w:numId="8" w16cid:durableId="1213422978">
    <w:abstractNumId w:val="10"/>
  </w:num>
  <w:num w:numId="9" w16cid:durableId="20887278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9624560">
    <w:abstractNumId w:val="13"/>
  </w:num>
  <w:num w:numId="11" w16cid:durableId="1108815622">
    <w:abstractNumId w:val="8"/>
  </w:num>
  <w:num w:numId="12" w16cid:durableId="486047401">
    <w:abstractNumId w:val="3"/>
  </w:num>
  <w:num w:numId="13" w16cid:durableId="1343781162">
    <w:abstractNumId w:val="2"/>
  </w:num>
  <w:num w:numId="14" w16cid:durableId="205725068">
    <w:abstractNumId w:val="1"/>
  </w:num>
  <w:num w:numId="15" w16cid:durableId="1357731477">
    <w:abstractNumId w:val="0"/>
  </w:num>
  <w:num w:numId="16" w16cid:durableId="20767360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13B16"/>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2E43"/>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3EFF"/>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47D2"/>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B4C4A"/>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58E3"/>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6A8E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KEN/25_06261_00_e.pdf" TargetMode="External" /><Relationship Id="rId7" Type="http://schemas.openxmlformats.org/officeDocument/2006/relationships/hyperlink" Target="mailto:info@kebs.org" TargetMode="External" /><Relationship Id="rId8" Type="http://schemas.openxmlformats.org/officeDocument/2006/relationships/hyperlink" Target="http://www.kebs.or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AD4F860-620A-48F4-ACA9-D25C63E88DB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513</Words>
  <Characters>3224</Characters>
  <Application>Microsoft Office Word</Application>
  <DocSecurity>0</DocSecurity>
  <Lines>79</Lines>
  <Paragraphs>56</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2025-09-22T12:53:00Z</dcterms:created>
  <dcterms:modified xsi:type="dcterms:W3CDTF">2025-09-22T13:02:00Z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