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09330551" w14:textId="77777777">
      <w:pPr>
        <w:pStyle w:val="Title"/>
        <w:rPr>
          <w:caps w:val="0"/>
          <w:kern w:val="0"/>
        </w:rPr>
      </w:pPr>
      <w:r w:rsidRPr="002F6A28">
        <w:rPr>
          <w:caps w:val="0"/>
          <w:kern w:val="0"/>
        </w:rPr>
        <w:t>NOTIFICATION</w:t>
      </w:r>
    </w:p>
    <w:p w:rsidR="009239F7" w:rsidRPr="002F6A28" w:rsidP="002F6A28" w14:paraId="055F9AB8" w14:textId="77777777">
      <w:pPr>
        <w:jc w:val="center"/>
      </w:pPr>
      <w:r w:rsidRPr="002F6A28">
        <w:t>The following notification is being circulated in accordance with Article 10.6</w:t>
      </w:r>
    </w:p>
    <w:p w:rsidR="009239F7" w:rsidRPr="002F6A28" w:rsidP="002F6A28" w14:paraId="3FBF315A"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15EC0A54" w14:textId="77777777" w:rsidTr="00DB13FE">
        <w:tblPrEx>
          <w:tblW w:w="5000" w:type="pct"/>
          <w:tblLayout w:type="fixed"/>
          <w:tblLook w:val="0000"/>
        </w:tblPrEx>
        <w:tc>
          <w:tcPr>
            <w:tcW w:w="607" w:type="dxa"/>
            <w:tcBorders>
              <w:top w:val="double" w:sz="4" w:space="0" w:color="auto"/>
            </w:tcBorders>
          </w:tcPr>
          <w:p w:rsidR="00F85C99" w:rsidRPr="002F6A28" w:rsidP="002F6A28" w14:paraId="24D51F7D" w14:textId="77777777">
            <w:pPr>
              <w:spacing w:before="120" w:after="120"/>
              <w:jc w:val="left"/>
            </w:pPr>
            <w:r w:rsidRPr="002F6A28">
              <w:rPr>
                <w:b/>
              </w:rPr>
              <w:t>1.</w:t>
            </w:r>
          </w:p>
        </w:tc>
        <w:tc>
          <w:tcPr>
            <w:tcW w:w="8373" w:type="dxa"/>
            <w:tcBorders>
              <w:top w:val="double" w:sz="4" w:space="0" w:color="auto"/>
            </w:tcBorders>
          </w:tcPr>
          <w:p w:rsidR="00F85C99" w:rsidRPr="002F6A28" w:rsidP="00210D9B" w14:paraId="1F25D76D" w14:textId="77777777">
            <w:pPr>
              <w:spacing w:before="100" w:after="100"/>
            </w:pPr>
            <w:r w:rsidRPr="002F6A28">
              <w:rPr>
                <w:b/>
              </w:rPr>
              <w:t>Notifying Member:</w:t>
            </w:r>
            <w:r w:rsidRPr="00C92678" w:rsidR="00EE3A11">
              <w:t xml:space="preserve"> </w:t>
            </w:r>
            <w:r w:rsidRPr="00C92678" w:rsidR="00EE3A11">
              <w:rPr>
                <w:u w:val="single"/>
              </w:rPr>
              <w:t>BOTSWANA</w:t>
            </w:r>
          </w:p>
          <w:p w:rsidR="00F85C99" w:rsidRPr="002F6A28" w:rsidP="00210D9B" w14:paraId="09C64259" w14:textId="77777777">
            <w:pPr>
              <w:spacing w:before="100" w:after="10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1DDD2FE0" w14:textId="77777777" w:rsidTr="00DB13FE">
        <w:tblPrEx>
          <w:tblW w:w="5000" w:type="pct"/>
          <w:tblLayout w:type="fixed"/>
          <w:tblLook w:val="0000"/>
        </w:tblPrEx>
        <w:tc>
          <w:tcPr>
            <w:tcW w:w="607" w:type="dxa"/>
          </w:tcPr>
          <w:p w:rsidR="00F85C99" w:rsidRPr="002F6A28" w:rsidP="002F6A28" w14:paraId="1B55029F" w14:textId="77777777">
            <w:pPr>
              <w:spacing w:before="120" w:after="120"/>
              <w:jc w:val="left"/>
            </w:pPr>
            <w:r w:rsidRPr="002F6A28">
              <w:rPr>
                <w:b/>
              </w:rPr>
              <w:t>2.</w:t>
            </w:r>
          </w:p>
        </w:tc>
        <w:tc>
          <w:tcPr>
            <w:tcW w:w="8373" w:type="dxa"/>
          </w:tcPr>
          <w:p w:rsidR="00F85C99" w:rsidRPr="002F6A28" w:rsidP="00210D9B" w14:paraId="275259E4" w14:textId="77777777">
            <w:pPr>
              <w:spacing w:before="100" w:after="100"/>
            </w:pPr>
            <w:r w:rsidRPr="002F6A28">
              <w:rPr>
                <w:b/>
              </w:rPr>
              <w:t>Agency responsible:</w:t>
            </w:r>
            <w:r w:rsidRPr="00C379C8" w:rsidR="00EE3A11">
              <w:t xml:space="preserve"> </w:t>
            </w:r>
          </w:p>
          <w:p w:rsidR="00EE3A11" w:rsidRPr="00C379C8" w:rsidP="00210D9B" w14:paraId="1D4F4849" w14:textId="77777777">
            <w:pPr>
              <w:spacing w:before="100" w:after="100"/>
            </w:pPr>
            <w:r w:rsidRPr="00C379C8">
              <w:t>Botswana Bureau of Standards</w:t>
            </w:r>
          </w:p>
          <w:p w:rsidR="00EE3A11" w:rsidRPr="00C379C8" w:rsidP="00210D9B" w14:paraId="0594E4CD" w14:textId="77777777">
            <w:pPr>
              <w:spacing w:before="100" w:after="100"/>
            </w:pPr>
            <w:r w:rsidRPr="00C379C8">
              <w:t>Private Bag BO 48</w:t>
            </w:r>
          </w:p>
          <w:p w:rsidR="00EE3A11" w:rsidRPr="00C379C8" w:rsidP="00210D9B" w14:paraId="3C1A3C81" w14:textId="77777777">
            <w:pPr>
              <w:spacing w:before="100" w:after="100"/>
            </w:pPr>
            <w:r w:rsidRPr="00C379C8">
              <w:t>Gaborone</w:t>
            </w:r>
          </w:p>
          <w:p w:rsidR="00EE3A11" w:rsidRPr="00C379C8" w:rsidP="00210D9B" w14:paraId="558FE4E6" w14:textId="77777777">
            <w:pPr>
              <w:spacing w:before="100" w:after="100"/>
            </w:pPr>
            <w:r w:rsidRPr="00C379C8">
              <w:t>Botswana</w:t>
            </w:r>
          </w:p>
          <w:p w:rsidR="00EE3A11" w:rsidRPr="00C379C8" w:rsidP="00210D9B" w14:paraId="0C4D22B3" w14:textId="77777777">
            <w:pPr>
              <w:spacing w:before="100" w:after="100"/>
            </w:pPr>
            <w:r w:rsidRPr="00C379C8">
              <w:t>Tel: (+267) 3903200</w:t>
            </w:r>
          </w:p>
          <w:p w:rsidR="00EE3A11" w:rsidRPr="00C379C8" w:rsidP="00210D9B" w14:paraId="0638EA06" w14:textId="77777777">
            <w:pPr>
              <w:spacing w:before="100" w:after="100"/>
            </w:pPr>
            <w:r w:rsidRPr="00C379C8">
              <w:t>Fax: (+267)3903120</w:t>
            </w:r>
          </w:p>
          <w:p w:rsidR="00EE3A11" w:rsidRPr="00C379C8" w:rsidP="00210D9B" w14:paraId="5076961C" w14:textId="77777777">
            <w:pPr>
              <w:spacing w:before="100" w:after="100"/>
            </w:pPr>
            <w:r w:rsidRPr="00C379C8">
              <w:t>Toll Free Number: (0800 600 900)</w:t>
            </w:r>
          </w:p>
          <w:p w:rsidR="00EE3A11" w:rsidRPr="00C379C8" w:rsidP="00210D9B" w14:paraId="70699745" w14:textId="77777777">
            <w:pPr>
              <w:spacing w:before="100" w:after="100"/>
            </w:pPr>
            <w:r w:rsidRPr="00C379C8">
              <w:t xml:space="preserve">Email: </w:t>
            </w:r>
            <w:hyperlink r:id="rId6" w:history="1">
              <w:r w:rsidRPr="00C379C8">
                <w:rPr>
                  <w:color w:val="0000FF"/>
                  <w:u w:val="single"/>
                </w:rPr>
                <w:t>enquiries@bobstandards.bw</w:t>
              </w:r>
            </w:hyperlink>
          </w:p>
        </w:tc>
      </w:tr>
      <w:tr w14:paraId="6A608259" w14:textId="77777777" w:rsidTr="00DB13FE">
        <w:tblPrEx>
          <w:tblW w:w="5000" w:type="pct"/>
          <w:tblLayout w:type="fixed"/>
          <w:tblLook w:val="0000"/>
        </w:tblPrEx>
        <w:tc>
          <w:tcPr>
            <w:tcW w:w="607" w:type="dxa"/>
          </w:tcPr>
          <w:p w:rsidR="00F85C99" w:rsidRPr="002F6A28" w:rsidP="002F6A28" w14:paraId="498256F4" w14:textId="77777777">
            <w:pPr>
              <w:spacing w:before="120" w:after="120"/>
              <w:jc w:val="left"/>
              <w:rPr>
                <w:b/>
              </w:rPr>
            </w:pPr>
            <w:r w:rsidRPr="002F6A28">
              <w:rPr>
                <w:b/>
              </w:rPr>
              <w:t>3.</w:t>
            </w:r>
          </w:p>
        </w:tc>
        <w:tc>
          <w:tcPr>
            <w:tcW w:w="8373" w:type="dxa"/>
          </w:tcPr>
          <w:p w:rsidR="00F85C99" w:rsidRPr="0058336F" w:rsidP="00210D9B" w14:paraId="284E996C" w14:textId="77777777">
            <w:pPr>
              <w:spacing w:before="100" w:after="10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4EEC3EF2" w14:textId="77777777" w:rsidTr="00DB13FE">
        <w:tblPrEx>
          <w:tblW w:w="5000" w:type="pct"/>
          <w:tblLayout w:type="fixed"/>
          <w:tblLook w:val="0000"/>
        </w:tblPrEx>
        <w:tc>
          <w:tcPr>
            <w:tcW w:w="607" w:type="dxa"/>
          </w:tcPr>
          <w:p w:rsidR="00F85C99" w:rsidRPr="002F6A28" w:rsidP="002F6A28" w14:paraId="1375806E" w14:textId="77777777">
            <w:pPr>
              <w:spacing w:before="120" w:after="120"/>
              <w:jc w:val="left"/>
            </w:pPr>
            <w:r w:rsidRPr="002F6A28">
              <w:rPr>
                <w:b/>
              </w:rPr>
              <w:t>4.</w:t>
            </w:r>
          </w:p>
        </w:tc>
        <w:tc>
          <w:tcPr>
            <w:tcW w:w="8373" w:type="dxa"/>
          </w:tcPr>
          <w:p w:rsidR="00F85C99" w:rsidRPr="002F6A28" w:rsidP="00210D9B" w14:paraId="1DCCA540" w14:textId="77777777">
            <w:pPr>
              <w:spacing w:before="100" w:after="100"/>
            </w:pPr>
            <w:r w:rsidRPr="00E3324D">
              <w:rPr>
                <w:b/>
                <w:bCs/>
              </w:rPr>
              <w:t>Products covered (HS codes or national tariff lines. ICS numbers may be provided in addition, where applicable)</w:t>
            </w:r>
            <w:r w:rsidRPr="002F6A28">
              <w:rPr>
                <w:b/>
              </w:rPr>
              <w:t>:</w:t>
            </w:r>
            <w:r w:rsidRPr="00C379C8" w:rsidR="00EE3A11">
              <w:t xml:space="preserve"> Domestic safety (ICS code(s): 13.120); Kitchen equipment (ICS code(s): 97.040)</w:t>
            </w:r>
          </w:p>
        </w:tc>
      </w:tr>
      <w:tr w14:paraId="6587F51F" w14:textId="77777777" w:rsidTr="00DB13FE">
        <w:tblPrEx>
          <w:tblW w:w="5000" w:type="pct"/>
          <w:tblLayout w:type="fixed"/>
          <w:tblLook w:val="0000"/>
        </w:tblPrEx>
        <w:tc>
          <w:tcPr>
            <w:tcW w:w="607" w:type="dxa"/>
          </w:tcPr>
          <w:p w:rsidR="00F85C99" w:rsidRPr="002F6A28" w:rsidP="002F6A28" w14:paraId="5837BAAE" w14:textId="77777777">
            <w:pPr>
              <w:spacing w:before="120" w:after="120"/>
              <w:jc w:val="left"/>
            </w:pPr>
            <w:r w:rsidRPr="002F6A28">
              <w:rPr>
                <w:b/>
              </w:rPr>
              <w:t>5.</w:t>
            </w:r>
          </w:p>
        </w:tc>
        <w:tc>
          <w:tcPr>
            <w:tcW w:w="8373" w:type="dxa"/>
          </w:tcPr>
          <w:p w:rsidR="00F85C99" w:rsidP="00210D9B" w14:paraId="6D018D35" w14:textId="77777777">
            <w:pPr>
              <w:spacing w:before="100" w:after="10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IEC 60335-2-9:2019 Household and similar electrical appliances - Safety - Part 2-9: Particular requirements for grills, toasters and similar portable cooking appliances; (87 page(s), in English)</w:t>
            </w:r>
          </w:p>
          <w:p w:rsidR="000C3B6C" w:rsidRPr="000C3B6C" w:rsidP="00210D9B" w14:paraId="6F932EF3" w14:textId="77777777">
            <w:pPr>
              <w:spacing w:before="100" w:after="100"/>
            </w:pPr>
            <w:r w:rsidRPr="00E3324D">
              <w:rPr>
                <w:b/>
                <w:bCs/>
                <w:iCs/>
              </w:rPr>
              <w:t>Link to notified document(s) and/or contact details for agency or authority which can provide copies upon request:</w:t>
            </w:r>
            <w:r w:rsidRPr="00CE6C29">
              <w:rPr>
                <w:iCs/>
              </w:rPr>
              <w:t xml:space="preserve"> </w:t>
            </w:r>
          </w:p>
          <w:p w:rsidR="00166796" w:rsidRPr="00CE6C29" w:rsidP="00210D9B" w14:paraId="7C7D147D" w14:textId="77777777">
            <w:pPr>
              <w:spacing w:before="100" w:after="100"/>
              <w:rPr>
                <w:iCs/>
              </w:rPr>
            </w:pPr>
            <w:hyperlink r:id="rId7" w:history="1">
              <w:r w:rsidRPr="00CE6C29">
                <w:rPr>
                  <w:iCs/>
                  <w:color w:val="0000FF"/>
                  <w:u w:val="single"/>
                </w:rPr>
                <w:t>affiliates@iec.ch</w:t>
              </w:r>
            </w:hyperlink>
          </w:p>
        </w:tc>
      </w:tr>
      <w:tr w14:paraId="4B90F500" w14:textId="77777777" w:rsidTr="00DB13FE">
        <w:tblPrEx>
          <w:tblW w:w="5000" w:type="pct"/>
          <w:tblLayout w:type="fixed"/>
          <w:tblLook w:val="0000"/>
        </w:tblPrEx>
        <w:tc>
          <w:tcPr>
            <w:tcW w:w="607" w:type="dxa"/>
          </w:tcPr>
          <w:p w:rsidR="00F85C99" w:rsidRPr="002F6A28" w:rsidP="002F6A28" w14:paraId="2BD38DE4" w14:textId="77777777">
            <w:pPr>
              <w:spacing w:before="120" w:after="120"/>
              <w:jc w:val="left"/>
              <w:rPr>
                <w:b/>
              </w:rPr>
            </w:pPr>
            <w:r w:rsidRPr="002F6A28">
              <w:rPr>
                <w:b/>
              </w:rPr>
              <w:t>6.</w:t>
            </w:r>
          </w:p>
        </w:tc>
        <w:tc>
          <w:tcPr>
            <w:tcW w:w="8373" w:type="dxa"/>
          </w:tcPr>
          <w:p w:rsidR="00F85C99" w:rsidRPr="002F6A28" w:rsidP="00210D9B" w14:paraId="6DF71F52" w14:textId="77777777">
            <w:pPr>
              <w:spacing w:before="100" w:after="100"/>
              <w:rPr>
                <w:b/>
              </w:rPr>
            </w:pPr>
            <w:r w:rsidRPr="002F6A28">
              <w:rPr>
                <w:b/>
              </w:rPr>
              <w:t>Description of content:</w:t>
            </w:r>
            <w:r w:rsidRPr="00C379C8" w:rsidR="00FE448B">
              <w:t xml:space="preserve"> EC 60335-2-9:2019 deals with the safety of electric portable appliances for household and similar purposes that have a cooking function such as baking, roasting and grilling, their rated voltage being not more than 250 V.</w:t>
            </w:r>
          </w:p>
          <w:p w:rsidR="00FE448B" w:rsidRPr="00C379C8" w:rsidP="00210D9B" w14:paraId="3C796F2C" w14:textId="77777777">
            <w:pPr>
              <w:spacing w:before="100" w:after="100"/>
            </w:pPr>
            <w:r w:rsidRPr="00C379C8">
              <w:t>Examples of appliances that are within the scope of this standard are:</w:t>
            </w:r>
          </w:p>
          <w:p w:rsidR="00FE448B" w:rsidRPr="00C379C8" w:rsidP="00210D9B" w14:paraId="19AAB17F" w14:textId="77777777">
            <w:pPr>
              <w:spacing w:before="80" w:after="80"/>
            </w:pPr>
            <w:r w:rsidRPr="00C379C8">
              <w:t>– barbecues for indoor use;</w:t>
            </w:r>
          </w:p>
          <w:p w:rsidR="00FE448B" w:rsidRPr="00C379C8" w:rsidP="00210D9B" w14:paraId="446805B1" w14:textId="77777777">
            <w:pPr>
              <w:spacing w:before="80" w:after="80"/>
            </w:pPr>
            <w:r w:rsidRPr="00C379C8">
              <w:t>– breadmakers;</w:t>
            </w:r>
          </w:p>
          <w:p w:rsidR="00FE448B" w:rsidRPr="00C379C8" w:rsidP="00210D9B" w14:paraId="65AF25C0" w14:textId="77777777">
            <w:pPr>
              <w:spacing w:before="80" w:after="80"/>
            </w:pPr>
            <w:r w:rsidRPr="00C379C8">
              <w:t>– candy floss appliances;</w:t>
            </w:r>
          </w:p>
          <w:p w:rsidR="00FE448B" w:rsidRPr="00C379C8" w:rsidP="00210D9B" w14:paraId="0B481769" w14:textId="77777777">
            <w:pPr>
              <w:spacing w:before="80" w:after="80"/>
            </w:pPr>
            <w:r w:rsidRPr="00C379C8">
              <w:t>– contact grills (griddles);</w:t>
            </w:r>
          </w:p>
          <w:p w:rsidR="00FE448B" w:rsidRPr="00C379C8" w:rsidP="00210D9B" w14:paraId="67B6D6C2" w14:textId="77777777">
            <w:pPr>
              <w:spacing w:before="80" w:after="80"/>
            </w:pPr>
            <w:r w:rsidRPr="00C379C8">
              <w:t>– cookers;</w:t>
            </w:r>
          </w:p>
          <w:p w:rsidR="00FE448B" w:rsidRPr="00C379C8" w:rsidP="00210D9B" w14:paraId="6C59B27B" w14:textId="77777777">
            <w:pPr>
              <w:spacing w:before="80" w:after="80"/>
            </w:pPr>
            <w:r w:rsidRPr="00C379C8">
              <w:t>– food dehydrators;</w:t>
            </w:r>
          </w:p>
          <w:p w:rsidR="00FE448B" w:rsidRPr="00C379C8" w:rsidP="00210D9B" w14:paraId="48210900" w14:textId="77777777">
            <w:pPr>
              <w:spacing w:before="80" w:after="80"/>
            </w:pPr>
            <w:r w:rsidRPr="00C379C8">
              <w:t>– hotplates;</w:t>
            </w:r>
          </w:p>
          <w:p w:rsidR="00FE448B" w:rsidRPr="00C379C8" w:rsidP="00210D9B" w14:paraId="366329A1" w14:textId="77777777">
            <w:pPr>
              <w:spacing w:before="80" w:after="80"/>
            </w:pPr>
            <w:r w:rsidRPr="00C379C8">
              <w:t>– induction wok hotplates;</w:t>
            </w:r>
          </w:p>
          <w:p w:rsidR="00FE448B" w:rsidRPr="00C379C8" w:rsidP="00210D9B" w14:paraId="1540DD28" w14:textId="77777777">
            <w:pPr>
              <w:spacing w:before="80" w:after="80"/>
            </w:pPr>
            <w:r w:rsidRPr="00C379C8">
              <w:t>– pop-corn makers;</w:t>
            </w:r>
          </w:p>
          <w:p w:rsidR="00FE448B" w:rsidRPr="00C379C8" w:rsidP="00210D9B" w14:paraId="74710EEF" w14:textId="77777777">
            <w:pPr>
              <w:spacing w:before="80" w:after="80"/>
            </w:pPr>
            <w:r w:rsidRPr="00C379C8">
              <w:t>– portable ovens;</w:t>
            </w:r>
          </w:p>
          <w:p w:rsidR="00FE448B" w:rsidRPr="00C379C8" w:rsidP="00210D9B" w14:paraId="3056EB00" w14:textId="77777777">
            <w:pPr>
              <w:spacing w:before="80" w:after="80"/>
            </w:pPr>
            <w:r w:rsidRPr="00C379C8">
              <w:t>– raclette grills;</w:t>
            </w:r>
          </w:p>
          <w:p w:rsidR="00FE448B" w:rsidRPr="00C379C8" w:rsidP="00210D9B" w14:paraId="1182225D" w14:textId="77777777">
            <w:pPr>
              <w:spacing w:before="80" w:after="80"/>
            </w:pPr>
            <w:r w:rsidRPr="00C379C8">
              <w:t>– radiant grills;</w:t>
            </w:r>
          </w:p>
          <w:p w:rsidR="00FE448B" w:rsidRPr="00C379C8" w:rsidP="00210D9B" w14:paraId="486D0893" w14:textId="77777777">
            <w:pPr>
              <w:spacing w:before="80" w:after="80"/>
            </w:pPr>
            <w:r w:rsidRPr="00C379C8">
              <w:t>– roasters;</w:t>
            </w:r>
          </w:p>
          <w:p w:rsidR="00FE448B" w:rsidRPr="00C379C8" w:rsidP="00210D9B" w14:paraId="19EED17C" w14:textId="77777777">
            <w:pPr>
              <w:spacing w:before="80" w:after="80"/>
            </w:pPr>
            <w:r w:rsidRPr="00C379C8">
              <w:t>– rotary grills;</w:t>
            </w:r>
          </w:p>
          <w:p w:rsidR="00FE448B" w:rsidRPr="00C379C8" w:rsidP="00210D9B" w14:paraId="79E752F7" w14:textId="77777777">
            <w:pPr>
              <w:spacing w:before="80" w:after="80"/>
            </w:pPr>
            <w:r w:rsidRPr="00C379C8">
              <w:t>– rotisseries;</w:t>
            </w:r>
          </w:p>
          <w:p w:rsidR="00FE448B" w:rsidRPr="00C379C8" w:rsidP="00210D9B" w14:paraId="3A66D487" w14:textId="77777777">
            <w:pPr>
              <w:spacing w:before="80" w:after="80"/>
            </w:pPr>
            <w:r w:rsidRPr="00C379C8">
              <w:t>– toasters;</w:t>
            </w:r>
          </w:p>
          <w:p w:rsidR="00FE448B" w:rsidRPr="00C379C8" w:rsidP="00210D9B" w14:paraId="15F41031" w14:textId="77777777">
            <w:pPr>
              <w:spacing w:before="80" w:after="80"/>
            </w:pPr>
            <w:r w:rsidRPr="00C379C8">
              <w:t>– waffle irons;</w:t>
            </w:r>
          </w:p>
          <w:p w:rsidR="00FE448B" w:rsidRPr="00C379C8" w:rsidP="00210D9B" w14:paraId="4F1DF6C6" w14:textId="77777777">
            <w:pPr>
              <w:spacing w:before="100" w:after="100"/>
            </w:pPr>
            <w:r w:rsidRPr="00C379C8">
              <w:t>Appliances intended for normal household and similar use and that may also be used by laymen in shops, in light industry and on farms, are within the scope of this standard. However, if the appliance is intended to be used professionally to process food for commercial consumption, the appliance is not considered to be for household and similar use only.</w:t>
            </w:r>
          </w:p>
        </w:tc>
      </w:tr>
      <w:tr w14:paraId="6FE2A515" w14:textId="77777777" w:rsidTr="00DB13FE">
        <w:tblPrEx>
          <w:tblW w:w="5000" w:type="pct"/>
          <w:tblLayout w:type="fixed"/>
          <w:tblLook w:val="0000"/>
        </w:tblPrEx>
        <w:tc>
          <w:tcPr>
            <w:tcW w:w="607" w:type="dxa"/>
          </w:tcPr>
          <w:p w:rsidR="00F85C99" w:rsidRPr="002F6A28" w:rsidP="002F6A28" w14:paraId="1313F07F" w14:textId="77777777">
            <w:pPr>
              <w:spacing w:before="120" w:after="120"/>
              <w:jc w:val="left"/>
              <w:rPr>
                <w:b/>
              </w:rPr>
            </w:pPr>
            <w:r w:rsidRPr="002F6A28">
              <w:rPr>
                <w:b/>
              </w:rPr>
              <w:t>7.</w:t>
            </w:r>
          </w:p>
        </w:tc>
        <w:tc>
          <w:tcPr>
            <w:tcW w:w="8373" w:type="dxa"/>
          </w:tcPr>
          <w:p w:rsidR="00F85C99" w:rsidRPr="002F6A28" w:rsidP="00210D9B" w14:paraId="7EFDF666" w14:textId="77777777">
            <w:pPr>
              <w:spacing w:before="100" w:after="100"/>
              <w:rPr>
                <w:b/>
              </w:rPr>
            </w:pPr>
            <w:r w:rsidRPr="002F6A28">
              <w:rPr>
                <w:b/>
              </w:rPr>
              <w:t>Objective and rationale, including the nature of urgent problems where applicable:</w:t>
            </w:r>
            <w:r w:rsidRPr="00C379C8" w:rsidR="00EE3A11">
              <w:t xml:space="preserve"> National security requirements; Protection of human health or safety; Harmonization; Reducing trade barriers and facilitating trade</w:t>
            </w:r>
          </w:p>
        </w:tc>
      </w:tr>
      <w:tr w14:paraId="22527EA3" w14:textId="77777777" w:rsidTr="00DB13FE">
        <w:tblPrEx>
          <w:tblW w:w="5000" w:type="pct"/>
          <w:tblLayout w:type="fixed"/>
          <w:tblLook w:val="0000"/>
        </w:tblPrEx>
        <w:tc>
          <w:tcPr>
            <w:tcW w:w="607" w:type="dxa"/>
          </w:tcPr>
          <w:p w:rsidR="00F85C99" w:rsidRPr="002F6A28" w:rsidP="009E75ED" w14:paraId="64E4048C" w14:textId="77777777">
            <w:pPr>
              <w:spacing w:before="120" w:after="120"/>
              <w:jc w:val="left"/>
              <w:rPr>
                <w:b/>
              </w:rPr>
            </w:pPr>
            <w:r w:rsidRPr="002F6A28">
              <w:rPr>
                <w:b/>
              </w:rPr>
              <w:t>8.</w:t>
            </w:r>
          </w:p>
        </w:tc>
        <w:tc>
          <w:tcPr>
            <w:tcW w:w="8373" w:type="dxa"/>
          </w:tcPr>
          <w:p w:rsidR="000C3B6C" w:rsidRPr="00022C6B" w:rsidP="00210D9B" w14:paraId="1A8F5AAF" w14:textId="77777777">
            <w:pPr>
              <w:spacing w:before="100" w:after="100"/>
              <w:rPr>
                <w:bCs/>
                <w:lang w:val="fr-FR"/>
              </w:rPr>
            </w:pPr>
            <w:r w:rsidRPr="00022C6B">
              <w:rPr>
                <w:b/>
                <w:lang w:val="fr-FR"/>
              </w:rPr>
              <w:t>Relevant documents:</w:t>
            </w:r>
            <w:r w:rsidRPr="00022C6B" w:rsidR="00EE3A11">
              <w:rPr>
                <w:lang w:val="fr-FR"/>
              </w:rPr>
              <w:t xml:space="preserve"> </w:t>
            </w:r>
          </w:p>
          <w:p w:rsidR="00EE3A11" w:rsidRPr="00022C6B" w:rsidP="00210D9B" w14:paraId="0896ADAA" w14:textId="77777777">
            <w:pPr>
              <w:pStyle w:val="Heading3"/>
              <w:numPr>
                <w:ilvl w:val="0"/>
                <w:numId w:val="0"/>
              </w:numPr>
              <w:spacing w:before="100" w:after="100"/>
              <w:rPr>
                <w:b w:val="0"/>
                <w:bCs w:val="0"/>
                <w:lang w:val="fr-FR"/>
              </w:rPr>
            </w:pPr>
            <w:hyperlink r:id="rId8" w:history="1">
              <w:r w:rsidRPr="00022C6B">
                <w:rPr>
                  <w:b w:val="0"/>
                  <w:bCs w:val="0"/>
                  <w:color w:val="0000FF"/>
                  <w:u w:val="single"/>
                  <w:lang w:val="fr-FR"/>
                </w:rPr>
                <w:t>IEC 60335-2-3:2022</w:t>
              </w:r>
            </w:hyperlink>
          </w:p>
          <w:p w:rsidR="00EE3A11" w:rsidRPr="00022C6B" w:rsidP="00210D9B" w14:paraId="17910E2E" w14:textId="77777777">
            <w:pPr>
              <w:pStyle w:val="Heading3"/>
              <w:numPr>
                <w:ilvl w:val="0"/>
                <w:numId w:val="0"/>
              </w:numPr>
              <w:spacing w:before="100" w:after="100"/>
              <w:rPr>
                <w:b w:val="0"/>
                <w:bCs w:val="0"/>
                <w:lang w:val="fr-FR"/>
              </w:rPr>
            </w:pPr>
            <w:hyperlink r:id="rId9" w:history="1">
              <w:r w:rsidRPr="00022C6B">
                <w:rPr>
                  <w:b w:val="0"/>
                  <w:bCs w:val="0"/>
                  <w:color w:val="0000FF"/>
                  <w:u w:val="single"/>
                  <w:lang w:val="fr-FR"/>
                </w:rPr>
                <w:t>IEC 60335-2-3:2022 EXV</w:t>
              </w:r>
            </w:hyperlink>
          </w:p>
          <w:p w:rsidR="00EE3A11" w:rsidRPr="00022C6B" w:rsidP="00210D9B" w14:paraId="32D9AFC3" w14:textId="77777777">
            <w:pPr>
              <w:pStyle w:val="Heading3"/>
              <w:numPr>
                <w:ilvl w:val="0"/>
                <w:numId w:val="0"/>
              </w:numPr>
              <w:spacing w:before="100" w:after="100"/>
              <w:rPr>
                <w:b w:val="0"/>
                <w:bCs w:val="0"/>
                <w:lang w:val="fr-FR"/>
              </w:rPr>
            </w:pPr>
            <w:hyperlink r:id="rId10" w:history="1">
              <w:r w:rsidRPr="00022C6B">
                <w:rPr>
                  <w:b w:val="0"/>
                  <w:bCs w:val="0"/>
                  <w:color w:val="0000FF"/>
                  <w:u w:val="single"/>
                  <w:lang w:val="fr-FR"/>
                </w:rPr>
                <w:t>IEC 60335-2-2:2019 RLV</w:t>
              </w:r>
            </w:hyperlink>
          </w:p>
          <w:p w:rsidR="00EE3A11" w:rsidRPr="0067672F" w:rsidP="00210D9B" w14:paraId="64389664" w14:textId="77777777">
            <w:pPr>
              <w:pStyle w:val="Heading3"/>
              <w:numPr>
                <w:ilvl w:val="0"/>
                <w:numId w:val="0"/>
              </w:numPr>
              <w:spacing w:before="100" w:after="100"/>
              <w:rPr>
                <w:b w:val="0"/>
                <w:bCs w:val="0"/>
              </w:rPr>
            </w:pPr>
            <w:hyperlink r:id="rId11" w:history="1">
              <w:r w:rsidRPr="0067672F">
                <w:rPr>
                  <w:b w:val="0"/>
                  <w:bCs w:val="0"/>
                  <w:color w:val="0000FF"/>
                  <w:u w:val="single"/>
                </w:rPr>
                <w:t>IEC 60335-2-2:2019</w:t>
              </w:r>
            </w:hyperlink>
          </w:p>
          <w:p w:rsidR="00EE3A11" w:rsidRPr="0067672F" w:rsidP="00210D9B" w14:paraId="69EE7043" w14:textId="77777777">
            <w:pPr>
              <w:pStyle w:val="Heading3"/>
              <w:numPr>
                <w:ilvl w:val="0"/>
                <w:numId w:val="0"/>
              </w:numPr>
              <w:spacing w:before="100" w:after="100"/>
              <w:rPr>
                <w:b w:val="0"/>
                <w:bCs w:val="0"/>
              </w:rPr>
            </w:pPr>
            <w:hyperlink r:id="rId12" w:history="1">
              <w:r w:rsidRPr="0067672F">
                <w:rPr>
                  <w:b w:val="0"/>
                  <w:bCs w:val="0"/>
                  <w:color w:val="0000FF"/>
                  <w:u w:val="single"/>
                </w:rPr>
                <w:t>IEC 60335-1:2020</w:t>
              </w:r>
            </w:hyperlink>
          </w:p>
          <w:p w:rsidR="00EE3A11" w:rsidRPr="002F6A28" w:rsidP="00210D9B" w14:paraId="7B55B6CB" w14:textId="77777777">
            <w:pPr>
              <w:spacing w:before="100" w:after="100"/>
            </w:pPr>
            <w:hyperlink r:id="rId13" w:history="1">
              <w:r w:rsidRPr="0067672F">
                <w:rPr>
                  <w:color w:val="0000FF"/>
                  <w:u w:val="single"/>
                </w:rPr>
                <w:t>IEC 60335-1:2020 CMV</w:t>
              </w:r>
            </w:hyperlink>
          </w:p>
        </w:tc>
      </w:tr>
      <w:tr w14:paraId="7238AA5D" w14:textId="77777777" w:rsidTr="00DB13FE">
        <w:tblPrEx>
          <w:tblW w:w="5000" w:type="pct"/>
          <w:tblLayout w:type="fixed"/>
          <w:tblLook w:val="0000"/>
        </w:tblPrEx>
        <w:tc>
          <w:tcPr>
            <w:tcW w:w="607" w:type="dxa"/>
          </w:tcPr>
          <w:p w:rsidR="00EE3A11" w:rsidRPr="002F6A28" w:rsidP="002F6A28" w14:paraId="51D0F47A" w14:textId="77777777">
            <w:pPr>
              <w:spacing w:before="120" w:after="120"/>
              <w:jc w:val="left"/>
              <w:rPr>
                <w:b/>
              </w:rPr>
            </w:pPr>
            <w:r w:rsidRPr="002F6A28">
              <w:rPr>
                <w:b/>
              </w:rPr>
              <w:t>9.</w:t>
            </w:r>
          </w:p>
        </w:tc>
        <w:tc>
          <w:tcPr>
            <w:tcW w:w="8373" w:type="dxa"/>
          </w:tcPr>
          <w:p w:rsidR="00EE3A11" w:rsidRPr="002F6A28" w:rsidP="00210D9B" w14:paraId="583FCE2D" w14:textId="77777777">
            <w:pPr>
              <w:spacing w:before="100" w:after="100"/>
            </w:pPr>
            <w:r w:rsidRPr="002F6A28">
              <w:rPr>
                <w:b/>
              </w:rPr>
              <w:t>Proposed date of adoption:</w:t>
            </w:r>
            <w:r w:rsidRPr="00C379C8">
              <w:t xml:space="preserve"> To be determined</w:t>
            </w:r>
          </w:p>
          <w:p w:rsidR="00EE3A11" w:rsidRPr="002F6A28" w:rsidP="00210D9B" w14:paraId="22D576BB" w14:textId="77777777">
            <w:pPr>
              <w:spacing w:before="100" w:after="100"/>
            </w:pPr>
            <w:r w:rsidRPr="002F6A28">
              <w:rPr>
                <w:b/>
              </w:rPr>
              <w:t>Proposed date of entry into force:</w:t>
            </w:r>
            <w:r w:rsidRPr="00C379C8">
              <w:t xml:space="preserve"> To be determined; 12 months from date of publication</w:t>
            </w:r>
          </w:p>
        </w:tc>
      </w:tr>
      <w:tr w14:paraId="5E4836E7" w14:textId="77777777" w:rsidTr="00DB13FE">
        <w:tblPrEx>
          <w:tblW w:w="5000" w:type="pct"/>
          <w:tblLayout w:type="fixed"/>
          <w:tblLook w:val="0000"/>
        </w:tblPrEx>
        <w:tc>
          <w:tcPr>
            <w:tcW w:w="607" w:type="dxa"/>
            <w:tcBorders>
              <w:bottom w:val="double" w:sz="4" w:space="0" w:color="auto"/>
            </w:tcBorders>
          </w:tcPr>
          <w:p w:rsidR="00F85C99" w:rsidRPr="002F6A28" w:rsidP="002F6A28" w14:paraId="02ECA81A"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4BF999BA"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418B5BD3" w14:textId="77777777">
            <w:pPr>
              <w:spacing w:before="120" w:after="120"/>
              <w:rPr>
                <w:bCs/>
              </w:rPr>
            </w:pPr>
            <w:r w:rsidRPr="002F6A28">
              <w:rPr>
                <w:b/>
              </w:rPr>
              <w:t>Final date for comments:</w:t>
            </w:r>
            <w:r w:rsidRPr="00C379C8" w:rsidR="00EE3A11">
              <w:t xml:space="preserve"> 24 November 2025</w:t>
            </w:r>
          </w:p>
          <w:p w:rsidR="000C3B6C" w:rsidRPr="00E3324D" w:rsidP="000C3B6C" w14:paraId="1A4E83AC" w14:textId="77777777">
            <w:pPr>
              <w:tabs>
                <w:tab w:val="left" w:pos="1418"/>
                <w:tab w:val="left" w:pos="2127"/>
                <w:tab w:val="left" w:pos="2835"/>
                <w:tab w:val="left" w:pos="3402"/>
              </w:tabs>
              <w:spacing w:before="120" w:after="120"/>
              <w:rPr>
                <w:b/>
                <w:bCs/>
              </w:rPr>
            </w:pPr>
            <w:r w:rsidRPr="00E3324D">
              <w:rPr>
                <w:b/>
                <w:bCs/>
              </w:rPr>
              <w:t>[X]</w:t>
            </w:r>
            <w:r w:rsidRPr="00E3324D">
              <w:rPr>
                <w:b/>
                <w:bCs/>
              </w:rPr>
              <w:t xml:space="preserve"> 60 days from notification</w:t>
            </w:r>
            <w:r w:rsidRPr="006A4C49" w:rsidR="00D75956">
              <w:t xml:space="preserve"> </w:t>
            </w:r>
          </w:p>
          <w:p w:rsidR="000C3B6C" w:rsidRPr="002F6A28" w:rsidP="000C3B6C" w14:paraId="511E250A"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0C7FDC62" w14:textId="77777777">
            <w:r w:rsidRPr="00CE6C29">
              <w:t>Botswana Bureau of Standards</w:t>
            </w:r>
          </w:p>
          <w:p w:rsidR="00CE6C29" w:rsidRPr="00CE6C29" w:rsidP="000C3B6C" w14:paraId="203656B9" w14:textId="77777777">
            <w:r w:rsidRPr="00CE6C29">
              <w:t>Nametso Moilwa</w:t>
            </w:r>
          </w:p>
          <w:p w:rsidR="00CE6C29" w:rsidRPr="00CE6C29" w:rsidP="000C3B6C" w14:paraId="5FA9B6BF" w14:textId="77777777">
            <w:r w:rsidRPr="00CE6C29">
              <w:t>Senior Documentation and Information Officer</w:t>
            </w:r>
          </w:p>
          <w:p w:rsidR="00CE6C29" w:rsidRPr="00CE6C29" w:rsidP="000C3B6C" w14:paraId="0CD4986E" w14:textId="77777777">
            <w:r w:rsidRPr="00CE6C29">
              <w:t>Physical address:</w:t>
            </w:r>
          </w:p>
          <w:p w:rsidR="00CE6C29" w:rsidRPr="00CE6C29" w:rsidP="000C3B6C" w14:paraId="52E85BAC" w14:textId="77777777">
            <w:r w:rsidRPr="00CE6C29">
              <w:t>Plot no: 55745</w:t>
            </w:r>
          </w:p>
          <w:p w:rsidR="00CE6C29" w:rsidRPr="00CE6C29" w:rsidP="000C3B6C" w14:paraId="3711B9AA" w14:textId="77777777">
            <w:r w:rsidRPr="00CE6C29">
              <w:t>Block 8. Airport Road.</w:t>
            </w:r>
          </w:p>
          <w:p w:rsidR="00CE6C29" w:rsidRPr="00CE6C29" w:rsidP="000C3B6C" w14:paraId="3E0C82FA" w14:textId="77777777">
            <w:r w:rsidRPr="00CE6C29">
              <w:t>Postal address:</w:t>
            </w:r>
          </w:p>
          <w:p w:rsidR="00CE6C29" w:rsidRPr="00CE6C29" w:rsidP="000C3B6C" w14:paraId="010990F5" w14:textId="77777777">
            <w:r w:rsidRPr="00CE6C29">
              <w:t>Botswana Bureau of Standards</w:t>
            </w:r>
          </w:p>
          <w:p w:rsidR="00CE6C29" w:rsidRPr="00CE6C29" w:rsidP="000C3B6C" w14:paraId="670ABC33" w14:textId="77777777">
            <w:r w:rsidRPr="00CE6C29">
              <w:t>Private Bag BO48</w:t>
            </w:r>
          </w:p>
          <w:p w:rsidR="00CE6C29" w:rsidRPr="00CE6C29" w:rsidP="000C3B6C" w14:paraId="21E2EF62" w14:textId="77777777">
            <w:r w:rsidRPr="00CE6C29">
              <w:t>Gaborone</w:t>
            </w:r>
          </w:p>
          <w:p w:rsidR="00CE6C29" w:rsidRPr="00CE6C29" w:rsidP="000C3B6C" w14:paraId="1A065566" w14:textId="77777777">
            <w:r w:rsidRPr="00CE6C29">
              <w:t>Tel: +267 3903200/3645604</w:t>
            </w:r>
          </w:p>
          <w:p w:rsidR="00CE6C29" w:rsidRPr="00CE6C29" w:rsidP="000C3B6C" w14:paraId="0006F8E2" w14:textId="77777777">
            <w:r w:rsidRPr="00CE6C29">
              <w:t>Fax: +(267) 390 3120</w:t>
            </w:r>
          </w:p>
          <w:p w:rsidR="00CE6C29" w:rsidRPr="00CE6C29" w:rsidP="000C3B6C" w14:paraId="2686ACE0" w14:textId="77777777">
            <w:r w:rsidRPr="00CE6C29">
              <w:t xml:space="preserve">Email: </w:t>
            </w:r>
            <w:hyperlink r:id="rId6" w:history="1">
              <w:r w:rsidRPr="00CE6C29">
                <w:rPr>
                  <w:color w:val="0000FF"/>
                  <w:u w:val="single"/>
                </w:rPr>
                <w:t>enquiries@bobstandards.bw</w:t>
              </w:r>
            </w:hyperlink>
            <w:r w:rsidRPr="00CE6C29">
              <w:t xml:space="preserve">; </w:t>
            </w:r>
            <w:hyperlink r:id="rId14" w:history="1">
              <w:r w:rsidRPr="00CE6C29">
                <w:rPr>
                  <w:color w:val="0000FF"/>
                  <w:u w:val="single"/>
                </w:rPr>
                <w:t>moilwa@bobstandards.bw</w:t>
              </w:r>
            </w:hyperlink>
          </w:p>
          <w:p w:rsidR="00CE6C29" w:rsidRPr="00CE6C29" w:rsidP="000C3B6C" w14:paraId="17A2DEC0" w14:textId="77777777">
            <w:pPr>
              <w:spacing w:after="120"/>
            </w:pPr>
            <w:r w:rsidRPr="00CE6C29">
              <w:t xml:space="preserve">Website: </w:t>
            </w:r>
            <w:hyperlink r:id="rId15" w:tgtFrame="_blank" w:history="1">
              <w:r w:rsidRPr="00CE6C29">
                <w:rPr>
                  <w:color w:val="0000FF"/>
                  <w:u w:val="single"/>
                </w:rPr>
                <w:t>http://www.bobstandards.bw</w:t>
              </w:r>
            </w:hyperlink>
          </w:p>
        </w:tc>
      </w:tr>
    </w:tbl>
    <w:p w:rsidR="00EE3A11" w:rsidRPr="002F6A28" w:rsidP="00887259" w14:paraId="136F1CE1" w14:textId="77777777">
      <w:pPr>
        <w:jc w:val="center"/>
      </w:pPr>
    </w:p>
    <w:sectPr w:rsidSect="00760DB3">
      <w:headerReference w:type="even" r:id="rId16"/>
      <w:headerReference w:type="default" r:id="rId17"/>
      <w:footerReference w:type="even" r:id="rId18"/>
      <w:footerReference w:type="default" r:id="rId19"/>
      <w:headerReference w:type="first" r:id="rId20"/>
      <w:footerReference w:type="first" r:id="rId21"/>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2BA0C69"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814D469"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0192D6E1"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74D6E70" w14:textId="77777777">
    <w:pPr>
      <w:pStyle w:val="Header"/>
      <w:pBdr>
        <w:bottom w:val="single" w:sz="4" w:space="1" w:color="auto"/>
      </w:pBdr>
      <w:tabs>
        <w:tab w:val="clear" w:pos="4513"/>
        <w:tab w:val="clear" w:pos="9027"/>
      </w:tabs>
      <w:jc w:val="center"/>
    </w:pPr>
    <w:r w:rsidRPr="002F6A28">
      <w:t>tbtSymbol</w:t>
    </w:r>
  </w:p>
  <w:p w:rsidR="009239F7" w:rsidRPr="002F6A28" w:rsidP="009239F7" w14:paraId="00929070" w14:textId="77777777">
    <w:pPr>
      <w:pStyle w:val="Header"/>
      <w:pBdr>
        <w:bottom w:val="single" w:sz="4" w:space="1" w:color="auto"/>
      </w:pBdr>
      <w:tabs>
        <w:tab w:val="clear" w:pos="4513"/>
        <w:tab w:val="clear" w:pos="9027"/>
      </w:tabs>
      <w:jc w:val="center"/>
    </w:pPr>
  </w:p>
  <w:p w:rsidR="009239F7" w:rsidRPr="002F6A28" w:rsidP="009239F7" w14:paraId="11BBD2A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6D8E4DAD"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59F863F" w14:textId="77777777">
    <w:pPr>
      <w:pStyle w:val="Header"/>
      <w:pBdr>
        <w:bottom w:val="single" w:sz="4" w:space="1" w:color="auto"/>
      </w:pBdr>
      <w:tabs>
        <w:tab w:val="clear" w:pos="4513"/>
        <w:tab w:val="clear" w:pos="9027"/>
      </w:tabs>
      <w:jc w:val="center"/>
    </w:pPr>
    <w:bookmarkStart w:id="0" w:name="spsSymbolHeader"/>
    <w:r w:rsidRPr="002F6A28">
      <w:t>G/TBT/N/BWA/196</w:t>
    </w:r>
    <w:bookmarkEnd w:id="0"/>
  </w:p>
  <w:p w:rsidR="009239F7" w:rsidRPr="002F6A28" w:rsidP="009239F7" w14:paraId="13EE023F" w14:textId="77777777">
    <w:pPr>
      <w:pStyle w:val="Header"/>
      <w:pBdr>
        <w:bottom w:val="single" w:sz="4" w:space="1" w:color="auto"/>
      </w:pBdr>
      <w:tabs>
        <w:tab w:val="clear" w:pos="4513"/>
        <w:tab w:val="clear" w:pos="9027"/>
      </w:tabs>
      <w:jc w:val="center"/>
    </w:pPr>
  </w:p>
  <w:p w:rsidR="009239F7" w:rsidRPr="002F6A28" w:rsidP="009239F7" w14:paraId="2CD8D8D2"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1602B108"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A27F5A4"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0A208CD0"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1DC6AEAD" w14:textId="77777777">
          <w:pPr>
            <w:jc w:val="right"/>
            <w:rPr>
              <w:b/>
              <w:color w:val="FF0000"/>
              <w:szCs w:val="16"/>
            </w:rPr>
          </w:pPr>
        </w:p>
      </w:tc>
    </w:tr>
    <w:bookmarkEnd w:id="1"/>
    <w:tr w14:paraId="756937FA"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A0789C5"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E3D0157" w14:textId="77777777">
          <w:pPr>
            <w:jc w:val="right"/>
            <w:rPr>
              <w:b/>
              <w:szCs w:val="16"/>
            </w:rPr>
          </w:pPr>
        </w:p>
      </w:tc>
    </w:tr>
    <w:tr w14:paraId="5CDE06C9"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609555B3"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5C0592CF" w14:textId="77777777">
          <w:pPr>
            <w:jc w:val="right"/>
            <w:rPr>
              <w:b/>
              <w:szCs w:val="16"/>
            </w:rPr>
          </w:pPr>
          <w:bookmarkStart w:id="2" w:name="bmkSymbols"/>
          <w:r w:rsidRPr="002F6A28">
            <w:rPr>
              <w:b/>
              <w:szCs w:val="16"/>
            </w:rPr>
            <w:t>G/TBT/N/BWA/196</w:t>
          </w:r>
          <w:bookmarkEnd w:id="2"/>
        </w:p>
      </w:tc>
    </w:tr>
    <w:tr w14:paraId="2D28F94C"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4CB722F6" w14:textId="77777777"/>
      </w:tc>
      <w:tc>
        <w:tcPr>
          <w:tcW w:w="5448" w:type="dxa"/>
          <w:gridSpan w:val="2"/>
          <w:shd w:val="clear" w:color="auto" w:fill="FFFFFF"/>
          <w:tcMar>
            <w:left w:w="108" w:type="dxa"/>
            <w:right w:w="108" w:type="dxa"/>
          </w:tcMar>
          <w:vAlign w:val="center"/>
        </w:tcPr>
        <w:p w:rsidR="00ED54E0" w:rsidRPr="009239F7" w:rsidP="00B801E9" w14:paraId="28C51E52" w14:textId="77777777">
          <w:pPr>
            <w:jc w:val="right"/>
            <w:rPr>
              <w:szCs w:val="16"/>
            </w:rPr>
          </w:pPr>
          <w:bookmarkStart w:id="3" w:name="spsDateDistribution"/>
          <w:bookmarkStart w:id="4" w:name="bmkDate"/>
          <w:r w:rsidRPr="009239F7">
            <w:rPr>
              <w:szCs w:val="16"/>
            </w:rPr>
            <w:t>25 September 2025</w:t>
          </w:r>
          <w:bookmarkEnd w:id="3"/>
          <w:bookmarkEnd w:id="4"/>
        </w:p>
      </w:tc>
    </w:tr>
    <w:tr w14:paraId="7436E78A"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17F0935B" w14:textId="77777777">
          <w:pPr>
            <w:jc w:val="left"/>
            <w:rPr>
              <w:b/>
            </w:rPr>
          </w:pPr>
          <w:bookmarkStart w:id="5" w:name="bmkSerial"/>
          <w:r>
            <w:rPr>
              <w:b w:val="0"/>
              <w:color w:val="FF0000"/>
            </w:rPr>
            <w:t>(25-6073)</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0351CD20"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6D139FAB"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795D8BB3"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4C53875"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4E141A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145806430">
    <w:abstractNumId w:val="9"/>
  </w:num>
  <w:num w:numId="2" w16cid:durableId="272172591">
    <w:abstractNumId w:val="7"/>
  </w:num>
  <w:num w:numId="3" w16cid:durableId="921262359">
    <w:abstractNumId w:val="6"/>
  </w:num>
  <w:num w:numId="4" w16cid:durableId="2042971581">
    <w:abstractNumId w:val="5"/>
  </w:num>
  <w:num w:numId="5" w16cid:durableId="1401560319">
    <w:abstractNumId w:val="4"/>
  </w:num>
  <w:num w:numId="6" w16cid:durableId="1474566925">
    <w:abstractNumId w:val="12"/>
  </w:num>
  <w:num w:numId="7" w16cid:durableId="1342195181">
    <w:abstractNumId w:val="11"/>
  </w:num>
  <w:num w:numId="8" w16cid:durableId="1907839920">
    <w:abstractNumId w:val="10"/>
  </w:num>
  <w:num w:numId="9" w16cid:durableId="8013887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1296848">
    <w:abstractNumId w:val="13"/>
  </w:num>
  <w:num w:numId="11" w16cid:durableId="759181994">
    <w:abstractNumId w:val="8"/>
  </w:num>
  <w:num w:numId="12" w16cid:durableId="554319599">
    <w:abstractNumId w:val="3"/>
  </w:num>
  <w:num w:numId="13" w16cid:durableId="1434394657">
    <w:abstractNumId w:val="2"/>
  </w:num>
  <w:num w:numId="14" w16cid:durableId="2011790867">
    <w:abstractNumId w:val="1"/>
  </w:num>
  <w:num w:numId="15" w16cid:durableId="983124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2C6B"/>
    <w:rsid w:val="000272F6"/>
    <w:rsid w:val="00036EFF"/>
    <w:rsid w:val="00037AC4"/>
    <w:rsid w:val="000423BF"/>
    <w:rsid w:val="000658AC"/>
    <w:rsid w:val="00071825"/>
    <w:rsid w:val="00072B36"/>
    <w:rsid w:val="00072B57"/>
    <w:rsid w:val="00074E62"/>
    <w:rsid w:val="00077F76"/>
    <w:rsid w:val="000805A9"/>
    <w:rsid w:val="000864D7"/>
    <w:rsid w:val="00086AF5"/>
    <w:rsid w:val="0009487E"/>
    <w:rsid w:val="000A4945"/>
    <w:rsid w:val="000A50C1"/>
    <w:rsid w:val="000A62D7"/>
    <w:rsid w:val="000A6875"/>
    <w:rsid w:val="000A7D1F"/>
    <w:rsid w:val="000B2FF7"/>
    <w:rsid w:val="000B31E1"/>
    <w:rsid w:val="000C3B6C"/>
    <w:rsid w:val="000E1CF4"/>
    <w:rsid w:val="00106019"/>
    <w:rsid w:val="0011356B"/>
    <w:rsid w:val="001157E9"/>
    <w:rsid w:val="001206E6"/>
    <w:rsid w:val="00125032"/>
    <w:rsid w:val="0013337F"/>
    <w:rsid w:val="00147DF9"/>
    <w:rsid w:val="00153339"/>
    <w:rsid w:val="00155128"/>
    <w:rsid w:val="001621F4"/>
    <w:rsid w:val="00166796"/>
    <w:rsid w:val="0018251C"/>
    <w:rsid w:val="00182B84"/>
    <w:rsid w:val="0018646B"/>
    <w:rsid w:val="00186B9C"/>
    <w:rsid w:val="00191D12"/>
    <w:rsid w:val="001A464A"/>
    <w:rsid w:val="001E291F"/>
    <w:rsid w:val="00204CC3"/>
    <w:rsid w:val="00210D9B"/>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462A3"/>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7672F"/>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A2F5B"/>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F0E782"/>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ebstore.iec.ch/en/publication/65128/" TargetMode="External" /><Relationship Id="rId11" Type="http://schemas.openxmlformats.org/officeDocument/2006/relationships/hyperlink" Target="https://webstore.iec.ch/en/publication/61319/" TargetMode="External" /><Relationship Id="rId12" Type="http://schemas.openxmlformats.org/officeDocument/2006/relationships/hyperlink" Target="https://webstore.iec.ch/en/publication/61880/" TargetMode="External" /><Relationship Id="rId13" Type="http://schemas.openxmlformats.org/officeDocument/2006/relationships/hyperlink" Target="https://webstore.iec.ch/en/publication/67569/" TargetMode="External" /><Relationship Id="rId14" Type="http://schemas.openxmlformats.org/officeDocument/2006/relationships/hyperlink" Target="mailto:moilwa@bobstandards.bw" TargetMode="External" /><Relationship Id="rId15" Type="http://schemas.openxmlformats.org/officeDocument/2006/relationships/hyperlink" Target="http://www.bobstandards.bw"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nquiries@bobstandards.bw" TargetMode="External" /><Relationship Id="rId7" Type="http://schemas.openxmlformats.org/officeDocument/2006/relationships/hyperlink" Target="mailto:affiliates@iec.ch" TargetMode="External" /><Relationship Id="rId8" Type="http://schemas.openxmlformats.org/officeDocument/2006/relationships/hyperlink" Target="https://webstore.iec.ch/en/publication/70368/" TargetMode="External" /><Relationship Id="rId9" Type="http://schemas.openxmlformats.org/officeDocument/2006/relationships/hyperlink" Target="https://webstore.iec.ch/en/publication/79478/"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2A7D9D61-6BBC-4EA8-9211-963ECBBCF686}">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14</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Mermaz, Johann</cp:lastModifiedBy>
  <cp:revision>4</cp:revision>
  <dcterms:created xsi:type="dcterms:W3CDTF">2025-09-25T07:08:00Z</dcterms:created>
  <dcterms:modified xsi:type="dcterms:W3CDTF">2025-09-25T09:42:00Z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