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509114F" w14:textId="77777777">
      <w:pPr>
        <w:pStyle w:val="Title"/>
      </w:pPr>
      <w:r w:rsidRPr="002F663C">
        <w:t>NOTIFICATION</w:t>
      </w:r>
    </w:p>
    <w:p w:rsidR="002F663C" w:rsidRPr="002F663C" w:rsidP="00DD3DD7" w14:paraId="27E9FB83" w14:textId="77777777">
      <w:pPr>
        <w:pStyle w:val="Title3"/>
      </w:pPr>
      <w:r w:rsidRPr="002F663C">
        <w:t>Addendum</w:t>
      </w:r>
    </w:p>
    <w:p w:rsidR="002F663C" w:rsidP="001E2E4A" w14:paraId="56629513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September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1EFDD47E" w14:textId="77777777">
      <w:pPr>
        <w:rPr>
          <w:rFonts w:eastAsia="Calibri" w:cs="Times New Roman"/>
        </w:rPr>
      </w:pPr>
    </w:p>
    <w:p w:rsidR="002F663C" w:rsidRPr="002F663C" w:rsidP="002F663C" w14:paraId="0ACDB06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FF535F7" w14:textId="77777777">
      <w:pPr>
        <w:rPr>
          <w:rFonts w:eastAsia="Calibri" w:cs="Times New Roman"/>
        </w:rPr>
      </w:pPr>
    </w:p>
    <w:p w:rsidR="00C14444" w:rsidRPr="002F663C" w:rsidP="002F663C" w14:paraId="4D23F057" w14:textId="77777777">
      <w:pPr>
        <w:rPr>
          <w:rFonts w:eastAsia="Calibri" w:cs="Times New Roman"/>
        </w:rPr>
      </w:pPr>
    </w:p>
    <w:p w:rsidR="002F663C" w:rsidRPr="002F663C" w:rsidP="002F663C" w14:paraId="76C80880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1258:2024, Plastic table — Specification, First Edition</w:t>
      </w:r>
    </w:p>
    <w:p w:rsidR="002F663C" w:rsidRPr="002F663C" w:rsidP="002F663C" w14:paraId="72FB20F7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4B6EF4B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72C975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8E007C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90718C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04DEF3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BBD54D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597002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CED03F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June 2026</w:t>
            </w:r>
          </w:p>
        </w:tc>
      </w:tr>
      <w:tr w14:paraId="6B058C0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96BEA8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C105E7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30 June 2026</w:t>
            </w:r>
          </w:p>
        </w:tc>
      </w:tr>
      <w:tr w14:paraId="1F86841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EDA696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C0A3B0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AB5703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686EB7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104A83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7964C7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D9DBC1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7460E8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5A8CB9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11C64B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C008CC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C25B1C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D228A3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B7CD5E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950EED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0E77B9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6A1D96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F27B3E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12E41D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A1D687C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53E1565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Burundi, Kenya, Rwanda, Tanzania and Uganda would like to inform WTO Members that the Draft East African Standard; DEAS 1258:2024, Plastic table — Specification, First Edition; notified in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G/TBT/N/BDI/590, G/TBT/N/KEN/1789, G/TBT/N/RWA/1187, G/TBT/N/TZA/1309 and G/TBT/N/UGA/2143</w:t>
        </w:r>
      </w:hyperlink>
      <w:r w:rsidRPr="002F663C">
        <w:rPr>
          <w:rFonts w:eastAsia="Calibri" w:cs="Times New Roman"/>
          <w:szCs w:val="18"/>
        </w:rPr>
        <w:t xml:space="preserve"> was adopted by the East African Community Council of Ministers on 30th June 2026 and published in the EAC Gazette Legal Notice No. EAC/177/2026 on 30th June 2026.</w:t>
      </w:r>
    </w:p>
    <w:p w:rsidR="006C5A96" w:rsidP="006C5A96" w14:paraId="59C78DF2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79D56FA" w14:textId="77777777">
      <w:pPr>
        <w:jc w:val="center"/>
        <w:rPr>
          <w:b/>
        </w:rPr>
      </w:pPr>
    </w:p>
    <w:p w:rsidR="00A1565D" w:rsidP="003971FF" w14:paraId="4A1E9B66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0833B14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2FB2688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A203C9" w:rsidP="00ED54E0" w14:paraId="6229A23B" w14:textId="77777777">
      <w:r>
        <w:separator/>
      </w:r>
    </w:p>
  </w:footnote>
  <w:footnote w:type="continuationSeparator" w:id="1">
    <w:p w:rsidR="00A203C9" w:rsidP="00ED54E0" w14:paraId="5C2918D1" w14:textId="77777777">
      <w:r>
        <w:continuationSeparator/>
      </w:r>
    </w:p>
  </w:footnote>
  <w:footnote w:id="2">
    <w:p w:rsidR="007F6EA2" w14:paraId="0C7E4A7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00754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435EC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3C6E7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0A0444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7428F" w:rsidRPr="00DD3DD7" w:rsidP="00DD3DD7" w14:paraId="5A8CED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G/TBT/N/BDI/590/Add.1, G/TBT/N/KEN/1789/Add.1</w:t>
    </w:r>
  </w:p>
  <w:p w:rsidR="0057428F" w:rsidRPr="00DD3DD7" w:rsidP="00DD3DD7" w14:paraId="6B8BA63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G/TBT/N/RWA/1187/Add.1, G/TBT/N/TZA/1309/Add.1</w:t>
    </w:r>
  </w:p>
  <w:p w:rsidR="00DD3DD7" w:rsidRPr="00B562DC" w:rsidP="00DD3DD7" w14:paraId="677476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  <w:r w:rsidRPr="00B562DC">
      <w:rPr>
        <w:lang w:val="es-ES_tradnl"/>
      </w:rPr>
      <w:t>G/TBT/N/UGA/2143/Add.1</w:t>
    </w:r>
    <w:bookmarkEnd w:id="3"/>
  </w:p>
  <w:p w:rsidR="00DD3DD7" w:rsidRPr="00B562DC" w:rsidP="00DD3DD7" w14:paraId="79F3FE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</w:p>
  <w:p w:rsidR="00DD3DD7" w:rsidRPr="00DD3DD7" w:rsidP="00DD3DD7" w14:paraId="206E86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B1BF9D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CA5141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1492623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E48DF22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728611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3FF753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A3FA84E" w14:textId="77777777">
          <w:pPr>
            <w:jc w:val="right"/>
            <w:rPr>
              <w:b/>
              <w:szCs w:val="16"/>
            </w:rPr>
          </w:pPr>
        </w:p>
      </w:tc>
    </w:tr>
    <w:tr w14:paraId="6DB643C4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321CEB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57428F" w:rsidRPr="002F663C" w:rsidP="00DD3DD7" w14:paraId="73049CD2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G/TBT/N/BDI/590/Add.1, G/TBT/N/KEN/1789/Add.1</w:t>
          </w:r>
        </w:p>
        <w:p w:rsidR="0057428F" w:rsidRPr="002F663C" w:rsidP="00DD3DD7" w14:paraId="130109D2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G/TBT/N/RWA/1187/Add.1, G/TBT/N/TZA/1309/Add.1</w:t>
          </w:r>
        </w:p>
        <w:p w:rsidR="00DD3DD7" w:rsidRPr="002F663C" w:rsidP="00DD3DD7" w14:paraId="29E27590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G/TBT/N/UGA/2143/Add.1</w:t>
          </w:r>
          <w:bookmarkEnd w:id="4"/>
        </w:p>
        <w:p w:rsidR="00C14444" w:rsidRPr="00C14444" w:rsidP="00C14444" w14:paraId="6FC4D898" w14:textId="77777777">
          <w:pPr>
            <w:jc w:val="center"/>
            <w:rPr>
              <w:szCs w:val="16"/>
            </w:rPr>
          </w:pPr>
        </w:p>
      </w:tc>
    </w:tr>
    <w:tr w14:paraId="5FE04E3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4529C7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049F246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September 2026</w:t>
          </w:r>
          <w:bookmarkEnd w:id="5"/>
        </w:p>
      </w:tc>
    </w:tr>
    <w:tr w14:paraId="2AFD9D0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B260F5E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(26-6137)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E284C23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FA052B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E7DE5DD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EE844B3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491AEC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83042028">
    <w:abstractNumId w:val="9"/>
  </w:num>
  <w:num w:numId="2" w16cid:durableId="1569342656">
    <w:abstractNumId w:val="7"/>
  </w:num>
  <w:num w:numId="3" w16cid:durableId="865098008">
    <w:abstractNumId w:val="6"/>
  </w:num>
  <w:num w:numId="4" w16cid:durableId="815221531">
    <w:abstractNumId w:val="5"/>
  </w:num>
  <w:num w:numId="5" w16cid:durableId="1090270868">
    <w:abstractNumId w:val="4"/>
  </w:num>
  <w:num w:numId="6" w16cid:durableId="531118749">
    <w:abstractNumId w:val="12"/>
  </w:num>
  <w:num w:numId="7" w16cid:durableId="1750426395">
    <w:abstractNumId w:val="11"/>
  </w:num>
  <w:num w:numId="8" w16cid:durableId="1094978992">
    <w:abstractNumId w:val="10"/>
  </w:num>
  <w:num w:numId="9" w16cid:durableId="21364838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84660039">
    <w:abstractNumId w:val="13"/>
  </w:num>
  <w:num w:numId="11" w16cid:durableId="94250319">
    <w:abstractNumId w:val="8"/>
  </w:num>
  <w:num w:numId="12" w16cid:durableId="2053772614">
    <w:abstractNumId w:val="3"/>
  </w:num>
  <w:num w:numId="13" w16cid:durableId="1185829991">
    <w:abstractNumId w:val="2"/>
  </w:num>
  <w:num w:numId="14" w16cid:durableId="1966889755">
    <w:abstractNumId w:val="1"/>
  </w:num>
  <w:num w:numId="15" w16cid:durableId="1120563385">
    <w:abstractNumId w:val="0"/>
  </w:num>
  <w:num w:numId="16" w16cid:durableId="70517716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056EE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7428F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A3C6F"/>
    <w:rsid w:val="008A75F7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203C9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2DC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1381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67B08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CBC95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epingalert.org/en/Search?freeText=%22DEAS%201258%22&amp;viewData=%20G%2FTBT%2FN%2FBDI%2F590%2C%20G%2FTBT%2FN%2FKEN%2F1789%2C%20G%2FTBT%2FN%2FRWA%2F1187%2C%20G%2FTBT%2FN%2FTZA%2F1309%2C%20G%2FTBT%2FN%2FUGA%2F2143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88002-E19E-49CA-904D-EB56773D447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232</Words>
  <Characters>1320</Characters>
  <Application>Microsoft Office Word</Application>
  <DocSecurity>0</DocSecurity>
  <Lines>48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2026-09-08T08:45:00Z</dcterms:created>
  <dcterms:modified xsi:type="dcterms:W3CDTF">2026-09-08T08:46:00Z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