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9B1BCE8" w14:textId="77777777">
      <w:pPr>
        <w:pStyle w:val="Title"/>
      </w:pPr>
      <w:r w:rsidRPr="002F663C">
        <w:t>NOTIFICATION</w:t>
      </w:r>
    </w:p>
    <w:p w:rsidR="002F663C" w:rsidRPr="002F663C" w:rsidP="00DD3DD7" w14:paraId="52A8C16F" w14:textId="77777777">
      <w:pPr>
        <w:pStyle w:val="Title3"/>
      </w:pPr>
      <w:r w:rsidRPr="002F663C">
        <w:t>Addendum</w:t>
      </w:r>
    </w:p>
    <w:p w:rsidR="002F663C" w:rsidP="001E2E4A" w14:paraId="2F119F2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213A795" w14:textId="77777777">
      <w:pPr>
        <w:rPr>
          <w:rFonts w:eastAsia="Calibri" w:cs="Times New Roman"/>
        </w:rPr>
      </w:pPr>
    </w:p>
    <w:p w:rsidR="002F663C" w:rsidRPr="002F663C" w:rsidP="002F663C" w14:paraId="5710E81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C14444" w:rsidRPr="002F663C" w:rsidP="002F663C" w14:paraId="5ED58D81" w14:textId="77777777">
      <w:pPr>
        <w:rPr>
          <w:rFonts w:eastAsia="Calibri" w:cs="Times New Roman"/>
        </w:rPr>
      </w:pPr>
    </w:p>
    <w:p w:rsidR="002F663C" w:rsidRPr="002F663C" w:rsidP="002F663C" w14:paraId="41A2816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1251: 2025 Plastic piping systems for water supply — Unplasticized poly (vinyl chloride) (PVC-U) — Guidance for the assessment of conformity</w:t>
      </w:r>
    </w:p>
    <w:p w:rsidR="002F663C" w:rsidRPr="00C003A9" w:rsidP="002F663C" w14:paraId="124B29B5" w14:textId="77777777">
      <w:pPr>
        <w:rPr>
          <w:rFonts w:eastAsia="Calibri" w:cs="Times New Roman"/>
          <w:sz w:val="6"/>
          <w:szCs w:val="6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3F957A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88BBDB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42DD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A4F43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639CB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338CE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43EB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AB9C1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1B7E54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5BF0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330A0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r w:rsidRPr="002F663C">
              <w:rPr>
                <w:rFonts w:eastAsia="Calibri" w:cs="Times New Roman"/>
              </w:rPr>
              <w:t>7 August 2026</w:t>
            </w:r>
          </w:p>
        </w:tc>
      </w:tr>
      <w:tr w14:paraId="06ECDB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7C0D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1872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0D227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ADE9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5E7E84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CC6C72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5F3DF5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2F78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3855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3CF9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83E4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FF3B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89A4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7160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7738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D1E0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BACFD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A45F3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6C311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4743C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9D622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CA7A2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draft East African Standard; DEAS 1251: 2025 Plastic piping systems for water supply — Unplasticized poly (vinyl chloride) (PVC-U) — Guidance for the assessment of conformity notified in, G/TBT/N/BDI/576, G/TBT/N/KEN/1768, G/TBT/N/RWA/1168, G/TBT/N/TZA/1284, G/TBT/N/UGA/2117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1251:2026 Kenya Standard—Plastic piping systems for water supply—Unplasticized poly (vinyl chloride) (PVC-U)—Guidance for the assessment of conformity, First Edition on 7th August 2026 via Kenya Gazette, No. 12185 dated 7th August 2026.</w:t>
      </w:r>
    </w:p>
    <w:p w:rsidR="00E207FD" w:rsidRPr="002F663C" w:rsidP="00B16ACF" w14:paraId="7ABC44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23A21CB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33BFB1" w14:textId="77777777">
      <w:pPr>
        <w:jc w:val="center"/>
        <w:rPr>
          <w:b/>
        </w:rPr>
      </w:pPr>
    </w:p>
    <w:p w:rsidR="00A1565D" w:rsidP="003971FF" w14:paraId="654DB9C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66D96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1506B0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7399" w14:paraId="677D87C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83781" w:rsidP="00ED54E0" w14:paraId="0C8F849F" w14:textId="77777777">
      <w:r>
        <w:separator/>
      </w:r>
    </w:p>
  </w:footnote>
  <w:footnote w:type="continuationSeparator" w:id="1">
    <w:p w:rsidR="00B83781" w:rsidP="00ED54E0" w14:paraId="3023095C" w14:textId="77777777">
      <w:r>
        <w:continuationSeparator/>
      </w:r>
    </w:p>
  </w:footnote>
  <w:footnote w:id="2">
    <w:p w:rsidR="007F6EA2" w14:paraId="4B6FDA5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DD90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202FF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8055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2770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5B73" w:rsidRPr="00DD3DD7" w:rsidP="00DD3DD7" w14:paraId="3549A6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G/TBT/N/BDI/576/Add.2, G/TBT/N/KEN/1768/Add.2</w:t>
    </w:r>
  </w:p>
  <w:p w:rsidR="004B5B73" w:rsidRPr="00C003A9" w:rsidP="00DD3DD7" w14:paraId="65735C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C003A9">
      <w:rPr>
        <w:lang w:val="pt-PT"/>
      </w:rPr>
      <w:t>G/TBT/N/RWA/1168/Add.2, G/TBT/N/TZA/1284/Add.2</w:t>
    </w:r>
  </w:p>
  <w:p w:rsidR="00DD3DD7" w:rsidRPr="00C003A9" w:rsidP="00DD3DD7" w14:paraId="15C07F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C003A9">
      <w:rPr>
        <w:lang w:val="pt-PT"/>
      </w:rPr>
      <w:t>G/TBT/N/UGA/2117/Add.2</w:t>
    </w:r>
    <w:bookmarkEnd w:id="3"/>
  </w:p>
  <w:p w:rsidR="00DD3DD7" w:rsidRPr="00C003A9" w:rsidP="00DD3DD7" w14:paraId="14E0CE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0F654F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C9CA3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979B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4FE55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1EB1C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C390A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A3566C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B49BA3" w14:textId="77777777">
          <w:pPr>
            <w:jc w:val="right"/>
            <w:rPr>
              <w:b/>
              <w:szCs w:val="16"/>
            </w:rPr>
          </w:pPr>
        </w:p>
      </w:tc>
    </w:tr>
    <w:tr w14:paraId="4DDABE9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9172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B5B73" w:rsidRPr="002F663C" w:rsidP="00DD3DD7" w14:paraId="7FD1EBBC" w14:textId="55CE167C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G/TBT/N/BDI/576/Add.2, G/TBT/N/KEN/1768/Add.2</w:t>
          </w:r>
          <w:r w:rsidR="001C7399">
            <w:rPr>
              <w:rFonts w:eastAsia="Calibri" w:cs="Times New Roman"/>
              <w:b/>
              <w:szCs w:val="16"/>
            </w:rPr>
            <w:t>,</w:t>
          </w:r>
        </w:p>
        <w:p w:rsidR="004B5B73" w:rsidRPr="00C003A9" w:rsidP="00DD3DD7" w14:paraId="334D8B5A" w14:textId="53E25C62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003A9">
            <w:rPr>
              <w:rFonts w:eastAsia="Calibri" w:cs="Times New Roman"/>
              <w:b/>
              <w:szCs w:val="16"/>
              <w:lang w:val="pt-PT"/>
            </w:rPr>
            <w:t>G/TBT/N/RWA/1168/Add.2, G/TBT/N/TZA/1284/Add.2</w:t>
          </w:r>
          <w:r w:rsidR="001C7399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C003A9" w:rsidP="00DD3DD7" w14:paraId="40E7BF81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003A9">
            <w:rPr>
              <w:rFonts w:eastAsia="Calibri" w:cs="Times New Roman"/>
              <w:b/>
              <w:szCs w:val="16"/>
              <w:lang w:val="pt-PT"/>
            </w:rPr>
            <w:t>G/TBT/N/UGA/2117/Add.2</w:t>
          </w:r>
          <w:bookmarkEnd w:id="4"/>
        </w:p>
        <w:p w:rsidR="00C14444" w:rsidRPr="00C003A9" w:rsidP="00C14444" w14:paraId="15AAA077" w14:textId="77777777">
          <w:pPr>
            <w:jc w:val="center"/>
            <w:rPr>
              <w:szCs w:val="16"/>
              <w:lang w:val="pt-PT"/>
            </w:rPr>
          </w:pPr>
        </w:p>
      </w:tc>
    </w:tr>
    <w:tr w14:paraId="7B7A6A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C003A9" w:rsidP="00425DC5" w14:paraId="5BCE53A9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6C6C1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34F79EE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4E853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59615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7EB3F3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9786B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17036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E614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3124230">
    <w:abstractNumId w:val="9"/>
  </w:num>
  <w:num w:numId="2" w16cid:durableId="1881237717">
    <w:abstractNumId w:val="7"/>
  </w:num>
  <w:num w:numId="3" w16cid:durableId="1535071863">
    <w:abstractNumId w:val="6"/>
  </w:num>
  <w:num w:numId="4" w16cid:durableId="1541933626">
    <w:abstractNumId w:val="5"/>
  </w:num>
  <w:num w:numId="5" w16cid:durableId="454295720">
    <w:abstractNumId w:val="4"/>
  </w:num>
  <w:num w:numId="6" w16cid:durableId="1917084563">
    <w:abstractNumId w:val="12"/>
  </w:num>
  <w:num w:numId="7" w16cid:durableId="699477068">
    <w:abstractNumId w:val="11"/>
  </w:num>
  <w:num w:numId="8" w16cid:durableId="253436902">
    <w:abstractNumId w:val="10"/>
  </w:num>
  <w:num w:numId="9" w16cid:durableId="1424381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547471">
    <w:abstractNumId w:val="13"/>
  </w:num>
  <w:num w:numId="11" w16cid:durableId="380709418">
    <w:abstractNumId w:val="8"/>
  </w:num>
  <w:num w:numId="12" w16cid:durableId="312217537">
    <w:abstractNumId w:val="3"/>
  </w:num>
  <w:num w:numId="13" w16cid:durableId="758260577">
    <w:abstractNumId w:val="2"/>
  </w:num>
  <w:num w:numId="14" w16cid:durableId="2077899319">
    <w:abstractNumId w:val="1"/>
  </w:num>
  <w:num w:numId="15" w16cid:durableId="2133205254">
    <w:abstractNumId w:val="0"/>
  </w:num>
  <w:num w:numId="16" w16cid:durableId="12543594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7399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5EBB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5B73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3381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3781"/>
    <w:rsid w:val="00BB1341"/>
    <w:rsid w:val="00BB1F84"/>
    <w:rsid w:val="00BB5622"/>
    <w:rsid w:val="00BD269D"/>
    <w:rsid w:val="00BE5468"/>
    <w:rsid w:val="00BF067B"/>
    <w:rsid w:val="00C003A9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4B7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07FD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4D01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358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6B424-7EC0-4676-9735-89F43B67B58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2026-09-01T12:21:00Z</dcterms:created>
  <dcterms:modified xsi:type="dcterms:W3CDTF">2026-09-01T12:31:00Z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