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114C" w14:textId="26CAEF26" w:rsidR="009239F7" w:rsidRPr="002F6A28" w:rsidRDefault="00102CD5" w:rsidP="002F6A28">
      <w:pPr>
        <w:pStyle w:val="Title"/>
        <w:rPr>
          <w:caps w:val="0"/>
          <w:kern w:val="0"/>
        </w:rPr>
      </w:pPr>
      <w:r w:rsidRPr="002F6A28">
        <w:rPr>
          <w:caps w:val="0"/>
          <w:kern w:val="0"/>
        </w:rPr>
        <w:t>NOTIFICATION</w:t>
      </w:r>
    </w:p>
    <w:p w14:paraId="0C1878D7" w14:textId="77777777" w:rsidR="009239F7" w:rsidRPr="002F6A28" w:rsidRDefault="00102CD5" w:rsidP="002F6A28">
      <w:pPr>
        <w:jc w:val="center"/>
      </w:pPr>
      <w:r w:rsidRPr="002F6A28">
        <w:t>The following notification is being circulated in accordance with Article 10.6</w:t>
      </w:r>
    </w:p>
    <w:p w14:paraId="21E0769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4545D" w14:paraId="57FF2381" w14:textId="77777777" w:rsidTr="0069259F">
        <w:tc>
          <w:tcPr>
            <w:tcW w:w="713" w:type="dxa"/>
            <w:tcBorders>
              <w:bottom w:val="single" w:sz="6" w:space="0" w:color="auto"/>
            </w:tcBorders>
            <w:shd w:val="clear" w:color="auto" w:fill="auto"/>
          </w:tcPr>
          <w:p w14:paraId="3B33732D" w14:textId="77777777" w:rsidR="00F85C99" w:rsidRPr="002F6A28" w:rsidRDefault="00102CD5" w:rsidP="002F6A28">
            <w:pPr>
              <w:spacing w:before="120" w:after="120"/>
              <w:jc w:val="left"/>
            </w:pPr>
            <w:r w:rsidRPr="002F6A28">
              <w:rPr>
                <w:b/>
              </w:rPr>
              <w:t>1.</w:t>
            </w:r>
          </w:p>
        </w:tc>
        <w:tc>
          <w:tcPr>
            <w:tcW w:w="8546" w:type="dxa"/>
            <w:tcBorders>
              <w:bottom w:val="single" w:sz="6" w:space="0" w:color="auto"/>
            </w:tcBorders>
            <w:shd w:val="clear" w:color="auto" w:fill="auto"/>
          </w:tcPr>
          <w:p w14:paraId="3FD64EC7" w14:textId="77777777" w:rsidR="00F85C99" w:rsidRPr="002F6A28" w:rsidRDefault="00102CD5" w:rsidP="00C805B6">
            <w:pPr>
              <w:spacing w:before="120" w:after="120"/>
            </w:pPr>
            <w:r w:rsidRPr="002F6A28">
              <w:rPr>
                <w:b/>
              </w:rPr>
              <w:t>Notifying Member:</w:t>
            </w:r>
            <w:r w:rsidR="00EE3A11" w:rsidRPr="00C92678">
              <w:t xml:space="preserve"> </w:t>
            </w:r>
            <w:r w:rsidR="00EE3A11" w:rsidRPr="00C92678">
              <w:rPr>
                <w:u w:val="single"/>
              </w:rPr>
              <w:t>UGANDA</w:t>
            </w:r>
          </w:p>
          <w:p w14:paraId="1B99026F" w14:textId="77777777" w:rsidR="00F85C99" w:rsidRPr="002F6A28" w:rsidRDefault="00102CD5" w:rsidP="002F6A28">
            <w:pPr>
              <w:spacing w:after="120"/>
            </w:pPr>
            <w:r w:rsidRPr="002F6A28">
              <w:rPr>
                <w:b/>
              </w:rPr>
              <w:t>If applicable, name of local government involved (Article 3.2 and 7.2):</w:t>
            </w:r>
            <w:r w:rsidR="00EE3A11" w:rsidRPr="00C379C8">
              <w:t xml:space="preserve"> </w:t>
            </w:r>
          </w:p>
        </w:tc>
      </w:tr>
      <w:tr w:rsidR="00E4545D" w14:paraId="29373B43" w14:textId="77777777" w:rsidTr="0069259F">
        <w:tc>
          <w:tcPr>
            <w:tcW w:w="713" w:type="dxa"/>
            <w:tcBorders>
              <w:top w:val="single" w:sz="6" w:space="0" w:color="auto"/>
              <w:bottom w:val="single" w:sz="6" w:space="0" w:color="auto"/>
            </w:tcBorders>
            <w:shd w:val="clear" w:color="auto" w:fill="auto"/>
          </w:tcPr>
          <w:p w14:paraId="7201FB21" w14:textId="77777777" w:rsidR="00F85C99" w:rsidRPr="002F6A28" w:rsidRDefault="00102CD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10C1713" w14:textId="77777777" w:rsidR="00F85C99" w:rsidRPr="002F6A28" w:rsidRDefault="00102CD5" w:rsidP="00155128">
            <w:pPr>
              <w:spacing w:before="120" w:after="120"/>
            </w:pPr>
            <w:r w:rsidRPr="002F6A28">
              <w:rPr>
                <w:b/>
              </w:rPr>
              <w:t>Agency responsible:</w:t>
            </w:r>
            <w:r w:rsidR="00EE3A11" w:rsidRPr="00C379C8">
              <w:t xml:space="preserve"> </w:t>
            </w:r>
          </w:p>
          <w:p w14:paraId="57DE17EE" w14:textId="77777777" w:rsidR="00EE3A11" w:rsidRPr="00C379C8" w:rsidRDefault="00102CD5" w:rsidP="00155128">
            <w:r w:rsidRPr="00C379C8">
              <w:t>Uganda National Bureau of Standards</w:t>
            </w:r>
          </w:p>
          <w:p w14:paraId="7E48F21A" w14:textId="77777777" w:rsidR="00EE3A11" w:rsidRPr="00C379C8" w:rsidRDefault="00102CD5" w:rsidP="00155128">
            <w:r w:rsidRPr="00C379C8">
              <w:t>Plot 2-12 ByPass Link, Bweyogerere Industrial and Business Park</w:t>
            </w:r>
          </w:p>
          <w:p w14:paraId="4F7CDE2F" w14:textId="77777777" w:rsidR="00EE3A11" w:rsidRPr="00433D69" w:rsidRDefault="00102CD5" w:rsidP="00155128">
            <w:pPr>
              <w:rPr>
                <w:lang w:val="es-ES"/>
              </w:rPr>
            </w:pPr>
            <w:r w:rsidRPr="00433D69">
              <w:rPr>
                <w:lang w:val="es-ES"/>
              </w:rPr>
              <w:t>P.O. Box 6329</w:t>
            </w:r>
          </w:p>
          <w:p w14:paraId="04648BF7" w14:textId="77777777" w:rsidR="00EE3A11" w:rsidRPr="00433D69" w:rsidRDefault="00102CD5" w:rsidP="00155128">
            <w:pPr>
              <w:rPr>
                <w:lang w:val="es-ES"/>
              </w:rPr>
            </w:pPr>
            <w:r w:rsidRPr="00433D69">
              <w:rPr>
                <w:lang w:val="es-ES"/>
              </w:rPr>
              <w:t>Kampala, Uganda</w:t>
            </w:r>
          </w:p>
          <w:p w14:paraId="205A42DF" w14:textId="77777777" w:rsidR="00EE3A11" w:rsidRPr="00433D69" w:rsidRDefault="00102CD5" w:rsidP="00155128">
            <w:pPr>
              <w:rPr>
                <w:lang w:val="es-ES"/>
              </w:rPr>
            </w:pPr>
            <w:r w:rsidRPr="00433D69">
              <w:rPr>
                <w:lang w:val="es-ES"/>
              </w:rPr>
              <w:t>Tel: +(256) 4 1733 3250/1/2</w:t>
            </w:r>
          </w:p>
          <w:p w14:paraId="41C42B12" w14:textId="77777777" w:rsidR="00EE3A11" w:rsidRPr="00433D69" w:rsidRDefault="00102CD5" w:rsidP="00155128">
            <w:pPr>
              <w:rPr>
                <w:lang w:val="fr-CH"/>
              </w:rPr>
            </w:pPr>
            <w:r w:rsidRPr="00433D69">
              <w:rPr>
                <w:lang w:val="fr-CH"/>
              </w:rPr>
              <w:t>Fax: +(256) 4 1428 6123</w:t>
            </w:r>
          </w:p>
          <w:p w14:paraId="1DB52503" w14:textId="77777777" w:rsidR="00EE3A11" w:rsidRPr="00433D69" w:rsidRDefault="00102CD5" w:rsidP="00155128">
            <w:pPr>
              <w:rPr>
                <w:lang w:val="fr-CH"/>
              </w:rPr>
            </w:pPr>
            <w:r w:rsidRPr="00433D69">
              <w:rPr>
                <w:lang w:val="fr-CH"/>
              </w:rPr>
              <w:t xml:space="preserve">E-mail: </w:t>
            </w:r>
            <w:hyperlink r:id="rId9" w:history="1">
              <w:r w:rsidRPr="00433D69">
                <w:rPr>
                  <w:color w:val="0000FF"/>
                  <w:u w:val="single"/>
                  <w:lang w:val="fr-CH"/>
                </w:rPr>
                <w:t>info@unbs.go.ug</w:t>
              </w:r>
            </w:hyperlink>
          </w:p>
          <w:p w14:paraId="4959A4E7" w14:textId="77777777" w:rsidR="00EE3A11" w:rsidRPr="00C379C8" w:rsidRDefault="00102CD5" w:rsidP="00155128">
            <w:pPr>
              <w:spacing w:after="120"/>
            </w:pPr>
            <w:r w:rsidRPr="00C379C8">
              <w:t xml:space="preserve">Website: </w:t>
            </w:r>
            <w:hyperlink r:id="rId10" w:tgtFrame="_blank" w:history="1">
              <w:r w:rsidRPr="00C379C8">
                <w:rPr>
                  <w:color w:val="0000FF"/>
                  <w:u w:val="single"/>
                </w:rPr>
                <w:t>https://www.unbs.go.ug</w:t>
              </w:r>
            </w:hyperlink>
          </w:p>
          <w:p w14:paraId="0F181055" w14:textId="77777777" w:rsidR="00F85C99" w:rsidRPr="002F6A28" w:rsidRDefault="00102CD5"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E4545D" w14:paraId="3D444797" w14:textId="77777777" w:rsidTr="0069259F">
        <w:tc>
          <w:tcPr>
            <w:tcW w:w="713" w:type="dxa"/>
            <w:tcBorders>
              <w:top w:val="single" w:sz="6" w:space="0" w:color="auto"/>
              <w:bottom w:val="single" w:sz="6" w:space="0" w:color="auto"/>
            </w:tcBorders>
            <w:shd w:val="clear" w:color="auto" w:fill="auto"/>
          </w:tcPr>
          <w:p w14:paraId="46E93D86" w14:textId="77777777" w:rsidR="00F85C99" w:rsidRPr="002F6A28" w:rsidRDefault="00102CD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CEA22C1" w14:textId="77777777" w:rsidR="00F85C99" w:rsidRPr="0058336F" w:rsidRDefault="00102CD5"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E4545D" w14:paraId="584636C7" w14:textId="77777777" w:rsidTr="0069259F">
        <w:tc>
          <w:tcPr>
            <w:tcW w:w="713" w:type="dxa"/>
            <w:tcBorders>
              <w:top w:val="single" w:sz="6" w:space="0" w:color="auto"/>
              <w:bottom w:val="single" w:sz="6" w:space="0" w:color="auto"/>
            </w:tcBorders>
            <w:shd w:val="clear" w:color="auto" w:fill="auto"/>
          </w:tcPr>
          <w:p w14:paraId="7F7B40E5" w14:textId="77777777" w:rsidR="00F85C99" w:rsidRPr="002F6A28" w:rsidRDefault="00102CD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675979D" w14:textId="77777777" w:rsidR="00F85C99" w:rsidRPr="002F6A28" w:rsidRDefault="00102CD5"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Insects, fit for human consumption (HS code(s): 041010); Other standards related to farming and forestry (ICS code(s): 65.020.99)</w:t>
            </w:r>
          </w:p>
        </w:tc>
      </w:tr>
      <w:tr w:rsidR="00E4545D" w14:paraId="1D091B7C" w14:textId="77777777" w:rsidTr="0069259F">
        <w:tc>
          <w:tcPr>
            <w:tcW w:w="713" w:type="dxa"/>
            <w:tcBorders>
              <w:top w:val="single" w:sz="6" w:space="0" w:color="auto"/>
              <w:bottom w:val="single" w:sz="6" w:space="0" w:color="auto"/>
            </w:tcBorders>
            <w:shd w:val="clear" w:color="auto" w:fill="auto"/>
          </w:tcPr>
          <w:p w14:paraId="18B05AD8" w14:textId="77777777" w:rsidR="00F85C99" w:rsidRPr="002F6A28" w:rsidRDefault="00102CD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099CF2F" w14:textId="77777777" w:rsidR="00F85C99" w:rsidRPr="002F6A28" w:rsidRDefault="00102CD5" w:rsidP="002F6A28">
            <w:pPr>
              <w:spacing w:before="120" w:after="120"/>
            </w:pPr>
            <w:r w:rsidRPr="002F6A28">
              <w:rPr>
                <w:b/>
              </w:rPr>
              <w:t>Title, number of pages and language(s) of the notified document:</w:t>
            </w:r>
            <w:r w:rsidR="00EE3A11" w:rsidRPr="00C379C8">
              <w:t xml:space="preserve"> DUS DARS 1295:2024, Edible insects— Good hygiene practices for insect farming and processing — Code of practice, First edition</w:t>
            </w:r>
            <w:r w:rsidRPr="00C379C8">
              <w:t>; (42 page(s), in English)</w:t>
            </w:r>
          </w:p>
          <w:p w14:paraId="67AE192F" w14:textId="77777777" w:rsidR="00EE3A11" w:rsidRPr="00C379C8" w:rsidRDefault="00102CD5" w:rsidP="002F6A28">
            <w:pPr>
              <w:spacing w:before="120" w:after="120"/>
            </w:pPr>
            <w:r w:rsidRPr="00C379C8">
              <w:t>Note: This Draft Uganda Standard was also notified to the SPS Committee</w:t>
            </w:r>
            <w:r>
              <w:t>.</w:t>
            </w:r>
          </w:p>
        </w:tc>
      </w:tr>
      <w:tr w:rsidR="00E4545D" w14:paraId="24034803" w14:textId="77777777" w:rsidTr="0069259F">
        <w:tc>
          <w:tcPr>
            <w:tcW w:w="713" w:type="dxa"/>
            <w:tcBorders>
              <w:top w:val="single" w:sz="6" w:space="0" w:color="auto"/>
              <w:bottom w:val="single" w:sz="6" w:space="0" w:color="auto"/>
            </w:tcBorders>
            <w:shd w:val="clear" w:color="auto" w:fill="auto"/>
          </w:tcPr>
          <w:p w14:paraId="01701DBF" w14:textId="77777777" w:rsidR="00F85C99" w:rsidRPr="002F6A28" w:rsidRDefault="00102CD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531D69E" w14:textId="77777777" w:rsidR="00F85C99" w:rsidRPr="002F6A28" w:rsidRDefault="00102CD5" w:rsidP="002F6A28">
            <w:pPr>
              <w:spacing w:before="120" w:after="120"/>
              <w:rPr>
                <w:b/>
              </w:rPr>
            </w:pPr>
            <w:r w:rsidRPr="002F6A28">
              <w:rPr>
                <w:b/>
              </w:rPr>
              <w:t>Description of content:</w:t>
            </w:r>
            <w:r w:rsidR="00FE448B" w:rsidRPr="00C379C8">
              <w:t xml:space="preserve"> This Draft Uganda Standard covers the production of insects destined for human consumption and encompasses all production steps, from the feeding of the insects, their breeding, the killing and other processing steps, storage, transport or retail activities, to the final delivery of the product to consumers.</w:t>
            </w:r>
          </w:p>
        </w:tc>
      </w:tr>
      <w:tr w:rsidR="00E4545D" w14:paraId="67B91E90" w14:textId="77777777" w:rsidTr="0069259F">
        <w:tc>
          <w:tcPr>
            <w:tcW w:w="713" w:type="dxa"/>
            <w:tcBorders>
              <w:top w:val="single" w:sz="6" w:space="0" w:color="auto"/>
              <w:bottom w:val="single" w:sz="6" w:space="0" w:color="auto"/>
            </w:tcBorders>
            <w:shd w:val="clear" w:color="auto" w:fill="auto"/>
          </w:tcPr>
          <w:p w14:paraId="2CEE6D83" w14:textId="77777777" w:rsidR="00F85C99" w:rsidRPr="002F6A28" w:rsidRDefault="00102CD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1EC0CEF" w14:textId="77777777" w:rsidR="00F85C99" w:rsidRPr="002F6A28" w:rsidRDefault="00102CD5"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Quality requirements; Harmonization; Cost saving and productivity enhancement</w:t>
            </w:r>
          </w:p>
        </w:tc>
      </w:tr>
      <w:tr w:rsidR="00E4545D" w14:paraId="6025637B" w14:textId="77777777" w:rsidTr="0069259F">
        <w:tc>
          <w:tcPr>
            <w:tcW w:w="713" w:type="dxa"/>
            <w:tcBorders>
              <w:top w:val="single" w:sz="6" w:space="0" w:color="auto"/>
              <w:bottom w:val="single" w:sz="6" w:space="0" w:color="auto"/>
            </w:tcBorders>
            <w:shd w:val="clear" w:color="auto" w:fill="auto"/>
          </w:tcPr>
          <w:p w14:paraId="43D6702D" w14:textId="77777777" w:rsidR="00F85C99" w:rsidRPr="002F6A28" w:rsidRDefault="00102CD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49A3D7A" w14:textId="77777777" w:rsidR="00086AF5" w:rsidRPr="00086AF5" w:rsidRDefault="00102CD5" w:rsidP="007F13E8">
            <w:pPr>
              <w:spacing w:before="120" w:after="120"/>
              <w:rPr>
                <w:bCs/>
              </w:rPr>
            </w:pPr>
            <w:r w:rsidRPr="002F6A28">
              <w:rPr>
                <w:b/>
              </w:rPr>
              <w:t>Relevant documents:</w:t>
            </w:r>
            <w:r w:rsidR="00EE3A11" w:rsidRPr="002F6A28">
              <w:t xml:space="preserve"> </w:t>
            </w:r>
          </w:p>
          <w:p w14:paraId="7C351D99" w14:textId="77777777" w:rsidR="00EE3A11" w:rsidRPr="002F6A28" w:rsidRDefault="00102CD5" w:rsidP="007F13E8">
            <w:pPr>
              <w:numPr>
                <w:ilvl w:val="0"/>
                <w:numId w:val="16"/>
              </w:numPr>
              <w:spacing w:before="120" w:after="120"/>
            </w:pPr>
            <w:r w:rsidRPr="002F6A28">
              <w:t>ARS 53, General principles of food hygiene— Code of practice</w:t>
            </w:r>
          </w:p>
          <w:p w14:paraId="1CBD8433" w14:textId="77777777" w:rsidR="00EE3A11" w:rsidRPr="002F6A28" w:rsidRDefault="00102CD5" w:rsidP="007F13E8">
            <w:pPr>
              <w:numPr>
                <w:ilvl w:val="0"/>
                <w:numId w:val="16"/>
              </w:numPr>
              <w:spacing w:before="120" w:after="120"/>
            </w:pPr>
            <w:r w:rsidRPr="002F6A28">
              <w:lastRenderedPageBreak/>
              <w:t>ARS 56, Prepackaged foods — Labelling</w:t>
            </w:r>
          </w:p>
          <w:p w14:paraId="2D8557B1" w14:textId="77777777" w:rsidR="00EE3A11" w:rsidRPr="002F6A28" w:rsidRDefault="00102CD5" w:rsidP="007F13E8">
            <w:pPr>
              <w:numPr>
                <w:ilvl w:val="0"/>
                <w:numId w:val="16"/>
              </w:numPr>
              <w:spacing w:before="120" w:after="120"/>
            </w:pPr>
            <w:r w:rsidRPr="002F6A28">
              <w:t>WHO GDWQ, Guidelines for drinking-water quality</w:t>
            </w:r>
          </w:p>
          <w:p w14:paraId="6F81FFDC" w14:textId="77777777" w:rsidR="00EE3A11" w:rsidRPr="002F6A28" w:rsidRDefault="00102CD5" w:rsidP="007F13E8">
            <w:pPr>
              <w:numPr>
                <w:ilvl w:val="0"/>
                <w:numId w:val="16"/>
              </w:numPr>
              <w:spacing w:before="120" w:after="120"/>
            </w:pPr>
            <w:r w:rsidRPr="002F6A28">
              <w:t>van Huis, A. (2013) EdibleInsects: Future Prospects for Food and Feed Security[Internet]. Food and Agriculture Organization of the United Nations (FAO), Rome, Italy</w:t>
            </w:r>
          </w:p>
          <w:p w14:paraId="69417D9A" w14:textId="77777777" w:rsidR="00EE3A11" w:rsidRPr="002F6A28" w:rsidRDefault="00102CD5" w:rsidP="007F13E8">
            <w:pPr>
              <w:numPr>
                <w:ilvl w:val="0"/>
                <w:numId w:val="16"/>
              </w:numPr>
              <w:spacing w:before="120" w:after="120"/>
            </w:pPr>
            <w:r w:rsidRPr="00433D69">
              <w:rPr>
                <w:lang w:val="fr-CH"/>
              </w:rPr>
              <w:t xml:space="preserve">Francis, F., Doyen, V., Debaugnies, F., Mazzucchelli, G., Caparros, R., Alabi, T. et al. </w:t>
            </w:r>
            <w:r w:rsidRPr="002F6A28">
              <w:t xml:space="preserve">(2019) Limited CrossReactivity among ArginineKinase Allergens from Mealworm and Cricket Edible Insects. Food Chemistry, </w:t>
            </w:r>
            <w:r w:rsidRPr="002F6A28">
              <w:rPr>
                <w:b/>
                <w:bCs/>
              </w:rPr>
              <w:t>276</w:t>
            </w:r>
            <w:r w:rsidRPr="002F6A28">
              <w:t xml:space="preserve">, 714–8. </w:t>
            </w:r>
            <w:hyperlink r:id="rId11" w:tgtFrame="_blank" w:history="1">
              <w:r w:rsidRPr="002F6A28">
                <w:rPr>
                  <w:color w:val="0000FF"/>
                  <w:u w:val="single"/>
                </w:rPr>
                <w:t>https://doi.org/10.1016/j.foodchem.2018.10.082</w:t>
              </w:r>
            </w:hyperlink>
          </w:p>
          <w:p w14:paraId="107C5F54" w14:textId="77777777" w:rsidR="00EE3A11" w:rsidRPr="002F6A28" w:rsidRDefault="00102CD5" w:rsidP="007F13E8">
            <w:pPr>
              <w:numPr>
                <w:ilvl w:val="0"/>
                <w:numId w:val="16"/>
              </w:numPr>
              <w:spacing w:before="120" w:after="120"/>
            </w:pPr>
            <w:r w:rsidRPr="002F6A28">
              <w:t xml:space="preserve">Murefu, T.R.,Macheka, L., Musundire, R. and Manditsera, F.A. (2019) Safety of Wild Harvested and Reared Edible Insects: A Review. Food Control, </w:t>
            </w:r>
            <w:r w:rsidRPr="002F6A28">
              <w:rPr>
                <w:b/>
                <w:bCs/>
              </w:rPr>
              <w:t>101</w:t>
            </w:r>
            <w:r w:rsidRPr="002F6A28">
              <w:t xml:space="preserve">, 209–24. </w:t>
            </w:r>
            <w:hyperlink r:id="rId12" w:tgtFrame="_blank" w:history="1">
              <w:r w:rsidRPr="002F6A28">
                <w:rPr>
                  <w:color w:val="0000FF"/>
                  <w:u w:val="single"/>
                </w:rPr>
                <w:t>https://doi.org/10.1016/j.foodcont.2019.03.003</w:t>
              </w:r>
            </w:hyperlink>
          </w:p>
          <w:p w14:paraId="0E61DFF4" w14:textId="77777777" w:rsidR="00EE3A11" w:rsidRPr="002F6A28" w:rsidRDefault="00102CD5" w:rsidP="007F13E8">
            <w:pPr>
              <w:numPr>
                <w:ilvl w:val="0"/>
                <w:numId w:val="16"/>
              </w:numPr>
              <w:spacing w:before="120" w:after="120"/>
            </w:pPr>
            <w:r w:rsidRPr="002F6A28">
              <w:t xml:space="preserve">Sun-Waterhouse, D., Waterhouse, G.I.N., You, L., Zhang, J., Liu, Y., Ma, L. et al. (2016) Transforming Insect Biomass into Consumer Wellness Foods: A Review. Food Research International, </w:t>
            </w:r>
            <w:r w:rsidRPr="002F6A28">
              <w:rPr>
                <w:b/>
                <w:bCs/>
              </w:rPr>
              <w:t>89</w:t>
            </w:r>
            <w:r w:rsidRPr="002F6A28">
              <w:t xml:space="preserve">, 129–51. </w:t>
            </w:r>
            <w:hyperlink r:id="rId13" w:tgtFrame="_blank" w:history="1">
              <w:r w:rsidRPr="002F6A28">
                <w:rPr>
                  <w:color w:val="0000FF"/>
                  <w:u w:val="single"/>
                </w:rPr>
                <w:t>https://doi.org/10.1016/j.foodres.2016.10.001</w:t>
              </w:r>
            </w:hyperlink>
          </w:p>
          <w:p w14:paraId="5BD93D39" w14:textId="77777777" w:rsidR="00EE3A11" w:rsidRPr="002F6A28" w:rsidRDefault="00102CD5" w:rsidP="007F13E8">
            <w:pPr>
              <w:numPr>
                <w:ilvl w:val="0"/>
                <w:numId w:val="16"/>
              </w:numPr>
              <w:spacing w:before="120" w:after="120"/>
            </w:pPr>
            <w:r w:rsidRPr="002F6A28">
              <w:t xml:space="preserve">Grabowski, N.T. and Klein, G. (2017) Microbiology of Cooked and Dried Edible Mediterranean Field Crickets (Gryllus bimaculatus) and Super worms (Zophobas atratus) Submitted to Four Different Heating Treatments. Food Science and Technology International, SAGE Publications Ltd STM. </w:t>
            </w:r>
            <w:r w:rsidRPr="002F6A28">
              <w:rPr>
                <w:b/>
                <w:bCs/>
              </w:rPr>
              <w:t>23</w:t>
            </w:r>
            <w:r w:rsidRPr="002F6A28">
              <w:t xml:space="preserve">, 17–23. </w:t>
            </w:r>
            <w:hyperlink r:id="rId14" w:tgtFrame="_blank" w:history="1">
              <w:r w:rsidRPr="002F6A28">
                <w:rPr>
                  <w:color w:val="0000FF"/>
                  <w:u w:val="single"/>
                </w:rPr>
                <w:t>https://doi.org/10.1177/1082013216652994</w:t>
              </w:r>
            </w:hyperlink>
          </w:p>
          <w:p w14:paraId="380EACA4" w14:textId="77777777" w:rsidR="00EE3A11" w:rsidRPr="002F6A28" w:rsidRDefault="00102CD5" w:rsidP="007F13E8">
            <w:pPr>
              <w:numPr>
                <w:ilvl w:val="0"/>
                <w:numId w:val="16"/>
              </w:numPr>
              <w:spacing w:before="120" w:after="120"/>
            </w:pPr>
            <w:r w:rsidRPr="002F6A28">
              <w:t xml:space="preserve">Rumpold, B.A. and Schlüter, O.K. (2013) Nutritional Composition and Safety Aspects of Edible Insects. Molecular Nutrition &amp; Food Research, </w:t>
            </w:r>
            <w:r w:rsidRPr="002F6A28">
              <w:rPr>
                <w:b/>
                <w:bCs/>
              </w:rPr>
              <w:t>57</w:t>
            </w:r>
            <w:r w:rsidRPr="002F6A28">
              <w:t xml:space="preserve">, 802–23. </w:t>
            </w:r>
            <w:hyperlink r:id="rId15" w:tgtFrame="_blank" w:history="1">
              <w:r w:rsidRPr="002F6A28">
                <w:rPr>
                  <w:color w:val="0000FF"/>
                  <w:u w:val="single"/>
                </w:rPr>
                <w:t>https://doi.org/10.1002/mnfr.201200735</w:t>
              </w:r>
            </w:hyperlink>
          </w:p>
          <w:p w14:paraId="2601EFDD" w14:textId="77777777" w:rsidR="00EE3A11" w:rsidRPr="002F6A28" w:rsidRDefault="00102CD5" w:rsidP="007F13E8">
            <w:pPr>
              <w:numPr>
                <w:ilvl w:val="0"/>
                <w:numId w:val="16"/>
              </w:numPr>
              <w:spacing w:before="120" w:after="120"/>
            </w:pPr>
            <w:r w:rsidRPr="002F6A28">
              <w:t xml:space="preserve">Kulma, M., Kouřimská, L., Plachý, V., Božik, M., Adámková, A. and Vrabec, V. (2019) Effect of Sex on the Nutritional Value of House cricket, Acheta domestica L. Food Chemistry, </w:t>
            </w:r>
            <w:r w:rsidRPr="002F6A28">
              <w:rPr>
                <w:b/>
                <w:bCs/>
              </w:rPr>
              <w:t>272</w:t>
            </w:r>
            <w:r w:rsidRPr="002F6A28">
              <w:t xml:space="preserve">, 267–72. </w:t>
            </w:r>
            <w:hyperlink r:id="rId16" w:tgtFrame="_blank" w:history="1">
              <w:r w:rsidRPr="002F6A28">
                <w:rPr>
                  <w:color w:val="0000FF"/>
                  <w:u w:val="single"/>
                </w:rPr>
                <w:t>https://doi.org/10.1016/j.foodchem.2018.08.049</w:t>
              </w:r>
            </w:hyperlink>
          </w:p>
          <w:p w14:paraId="335BB46C" w14:textId="77777777" w:rsidR="00EE3A11" w:rsidRPr="002F6A28" w:rsidRDefault="00102CD5" w:rsidP="007F13E8">
            <w:pPr>
              <w:numPr>
                <w:ilvl w:val="0"/>
                <w:numId w:val="16"/>
              </w:numPr>
              <w:spacing w:before="120" w:after="120"/>
            </w:pPr>
            <w:r w:rsidRPr="002F6A28">
              <w:t xml:space="preserve">Ramos-Elorduy, J., Moreno, J.M.P., Prado, E.E., Perez, M.A., Otero, J.L. and De Guevara, O.L. (1997) Nutritional Value of Edible Insects from the State of Oaxaca, Mexico. Journal of Food Composition and Analysis, </w:t>
            </w:r>
            <w:r w:rsidRPr="002F6A28">
              <w:rPr>
                <w:b/>
                <w:bCs/>
              </w:rPr>
              <w:t>10</w:t>
            </w:r>
            <w:r w:rsidRPr="002F6A28">
              <w:t xml:space="preserve">, 142–57. </w:t>
            </w:r>
            <w:hyperlink r:id="rId17" w:tgtFrame="_blank" w:history="1">
              <w:r w:rsidRPr="002F6A28">
                <w:rPr>
                  <w:color w:val="0000FF"/>
                  <w:u w:val="single"/>
                </w:rPr>
                <w:t>https://doi.org/10.1006/jfca.1997.0530</w:t>
              </w:r>
            </w:hyperlink>
          </w:p>
        </w:tc>
      </w:tr>
      <w:tr w:rsidR="00E4545D" w14:paraId="513950FA" w14:textId="77777777" w:rsidTr="00AE6CC8">
        <w:trPr>
          <w:cantSplit/>
        </w:trPr>
        <w:tc>
          <w:tcPr>
            <w:tcW w:w="713" w:type="dxa"/>
            <w:tcBorders>
              <w:top w:val="single" w:sz="6" w:space="0" w:color="auto"/>
              <w:bottom w:val="single" w:sz="6" w:space="0" w:color="auto"/>
            </w:tcBorders>
            <w:shd w:val="clear" w:color="auto" w:fill="auto"/>
          </w:tcPr>
          <w:p w14:paraId="15665421" w14:textId="77777777" w:rsidR="00EE3A11" w:rsidRPr="002F6A28" w:rsidRDefault="00102CD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1B645CA" w14:textId="77777777" w:rsidR="00EE3A11" w:rsidRPr="002F6A28" w:rsidRDefault="00102CD5" w:rsidP="008953C4">
            <w:pPr>
              <w:spacing w:before="120" w:after="120"/>
            </w:pPr>
            <w:r w:rsidRPr="002F6A28">
              <w:rPr>
                <w:b/>
              </w:rPr>
              <w:t>Proposed date of adoption:</w:t>
            </w:r>
            <w:r w:rsidRPr="00C379C8">
              <w:t xml:space="preserve"> To be determined</w:t>
            </w:r>
          </w:p>
          <w:p w14:paraId="18A01B05" w14:textId="77777777" w:rsidR="00EE3A11" w:rsidRPr="002F6A28" w:rsidRDefault="00102CD5" w:rsidP="008953C4">
            <w:pPr>
              <w:spacing w:after="120"/>
            </w:pPr>
            <w:r w:rsidRPr="002F6A28">
              <w:rPr>
                <w:b/>
              </w:rPr>
              <w:t>Proposed date of entry into force:</w:t>
            </w:r>
            <w:r w:rsidRPr="00C379C8">
              <w:t xml:space="preserve"> To be determined</w:t>
            </w:r>
          </w:p>
        </w:tc>
      </w:tr>
      <w:tr w:rsidR="00E4545D" w14:paraId="565486CE" w14:textId="77777777" w:rsidTr="0069259F">
        <w:tc>
          <w:tcPr>
            <w:tcW w:w="713" w:type="dxa"/>
            <w:tcBorders>
              <w:top w:val="single" w:sz="6" w:space="0" w:color="auto"/>
              <w:bottom w:val="single" w:sz="6" w:space="0" w:color="auto"/>
            </w:tcBorders>
            <w:shd w:val="clear" w:color="auto" w:fill="auto"/>
          </w:tcPr>
          <w:p w14:paraId="1EE46F93" w14:textId="77777777" w:rsidR="00F85C99" w:rsidRPr="002F6A28" w:rsidRDefault="00102CD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C990B55" w14:textId="77777777" w:rsidR="00F85C99" w:rsidRPr="002F6A28" w:rsidRDefault="00102CD5" w:rsidP="002F6A28">
            <w:pPr>
              <w:spacing w:before="120" w:after="120"/>
            </w:pPr>
            <w:r w:rsidRPr="002F6A28">
              <w:rPr>
                <w:b/>
              </w:rPr>
              <w:t>Final date for comments:</w:t>
            </w:r>
            <w:r w:rsidR="00EE3A11" w:rsidRPr="00C379C8">
              <w:t xml:space="preserve"> 60 days from notification</w:t>
            </w:r>
          </w:p>
        </w:tc>
      </w:tr>
      <w:tr w:rsidR="00E4545D" w14:paraId="14844B50" w14:textId="77777777" w:rsidTr="0069259F">
        <w:tc>
          <w:tcPr>
            <w:tcW w:w="713" w:type="dxa"/>
            <w:tcBorders>
              <w:top w:val="single" w:sz="6" w:space="0" w:color="auto"/>
            </w:tcBorders>
            <w:shd w:val="clear" w:color="auto" w:fill="auto"/>
          </w:tcPr>
          <w:p w14:paraId="03C47F41" w14:textId="77777777" w:rsidR="00F85C99" w:rsidRPr="002F6A28" w:rsidRDefault="00102CD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452A21A" w14:textId="77777777" w:rsidR="00F85C99" w:rsidRPr="002F6A28" w:rsidRDefault="00102CD5"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1218FD9" w14:textId="77777777" w:rsidR="00EE3A11" w:rsidRPr="00A12DDE" w:rsidRDefault="00102CD5" w:rsidP="00B16145">
            <w:pPr>
              <w:keepNext/>
              <w:keepLines/>
              <w:rPr>
                <w:bCs/>
              </w:rPr>
            </w:pPr>
            <w:r w:rsidRPr="00A12DDE">
              <w:rPr>
                <w:bCs/>
              </w:rPr>
              <w:t>Uganda National Bureau of Standards</w:t>
            </w:r>
          </w:p>
          <w:p w14:paraId="4F98277C" w14:textId="77777777" w:rsidR="00EE3A11" w:rsidRPr="00A12DDE" w:rsidRDefault="00102CD5" w:rsidP="00B16145">
            <w:pPr>
              <w:keepNext/>
              <w:keepLines/>
              <w:rPr>
                <w:bCs/>
              </w:rPr>
            </w:pPr>
            <w:r w:rsidRPr="00A12DDE">
              <w:rPr>
                <w:bCs/>
              </w:rPr>
              <w:t>Plot 2-12 ByPass Link, Bweyogerere Industrial and Business Park</w:t>
            </w:r>
          </w:p>
          <w:p w14:paraId="1B2FADF8" w14:textId="77777777" w:rsidR="00EE3A11" w:rsidRPr="00433D69" w:rsidRDefault="00102CD5" w:rsidP="00B16145">
            <w:pPr>
              <w:keepNext/>
              <w:keepLines/>
              <w:rPr>
                <w:bCs/>
                <w:lang w:val="es-ES"/>
              </w:rPr>
            </w:pPr>
            <w:r w:rsidRPr="00433D69">
              <w:rPr>
                <w:bCs/>
                <w:lang w:val="es-ES"/>
              </w:rPr>
              <w:t>P.O. Box 6329</w:t>
            </w:r>
          </w:p>
          <w:p w14:paraId="0F31C87B" w14:textId="77777777" w:rsidR="00EE3A11" w:rsidRPr="00433D69" w:rsidRDefault="00102CD5" w:rsidP="00B16145">
            <w:pPr>
              <w:keepNext/>
              <w:keepLines/>
              <w:rPr>
                <w:bCs/>
                <w:lang w:val="es-ES"/>
              </w:rPr>
            </w:pPr>
            <w:r w:rsidRPr="00433D69">
              <w:rPr>
                <w:bCs/>
                <w:lang w:val="es-ES"/>
              </w:rPr>
              <w:t>Kampala, Uganda</w:t>
            </w:r>
          </w:p>
          <w:p w14:paraId="03E4D1CE" w14:textId="77777777" w:rsidR="00EE3A11" w:rsidRPr="00433D69" w:rsidRDefault="00102CD5" w:rsidP="00B16145">
            <w:pPr>
              <w:keepNext/>
              <w:keepLines/>
              <w:rPr>
                <w:bCs/>
                <w:lang w:val="es-ES"/>
              </w:rPr>
            </w:pPr>
            <w:r w:rsidRPr="00433D69">
              <w:rPr>
                <w:bCs/>
                <w:lang w:val="es-ES"/>
              </w:rPr>
              <w:t>Tel: +(256) 4 1733 3250/1/2</w:t>
            </w:r>
          </w:p>
          <w:p w14:paraId="7C518B5F" w14:textId="77777777" w:rsidR="00EE3A11" w:rsidRPr="00433D69" w:rsidRDefault="00102CD5" w:rsidP="00B16145">
            <w:pPr>
              <w:keepNext/>
              <w:keepLines/>
              <w:rPr>
                <w:bCs/>
                <w:lang w:val="fr-CH"/>
              </w:rPr>
            </w:pPr>
            <w:r w:rsidRPr="00433D69">
              <w:rPr>
                <w:bCs/>
                <w:lang w:val="fr-CH"/>
              </w:rPr>
              <w:t>Fax: +(256) 4 1428 6123</w:t>
            </w:r>
          </w:p>
          <w:p w14:paraId="5F5CBCE9" w14:textId="77777777" w:rsidR="00EE3A11" w:rsidRPr="00433D69" w:rsidRDefault="00102CD5" w:rsidP="00B16145">
            <w:pPr>
              <w:keepNext/>
              <w:keepLines/>
              <w:rPr>
                <w:bCs/>
                <w:lang w:val="fr-CH"/>
              </w:rPr>
            </w:pPr>
            <w:r w:rsidRPr="00433D69">
              <w:rPr>
                <w:bCs/>
                <w:lang w:val="fr-CH"/>
              </w:rPr>
              <w:t xml:space="preserve">E-mail: </w:t>
            </w:r>
            <w:hyperlink r:id="rId18" w:history="1">
              <w:r w:rsidRPr="00433D69">
                <w:rPr>
                  <w:bCs/>
                  <w:color w:val="0000FF"/>
                  <w:u w:val="single"/>
                  <w:lang w:val="fr-CH"/>
                </w:rPr>
                <w:t>info@unbs.go.ug</w:t>
              </w:r>
            </w:hyperlink>
          </w:p>
          <w:p w14:paraId="03C82B29" w14:textId="77777777" w:rsidR="00EE3A11" w:rsidRPr="00A12DDE" w:rsidRDefault="00102CD5" w:rsidP="00B16145">
            <w:pPr>
              <w:keepNext/>
              <w:keepLines/>
              <w:rPr>
                <w:bCs/>
              </w:rPr>
            </w:pPr>
            <w:r w:rsidRPr="00A12DDE">
              <w:rPr>
                <w:bCs/>
              </w:rPr>
              <w:t xml:space="preserve">Website: </w:t>
            </w:r>
            <w:hyperlink r:id="rId19" w:tgtFrame="_blank" w:history="1">
              <w:r w:rsidRPr="00A12DDE">
                <w:rPr>
                  <w:bCs/>
                  <w:color w:val="0000FF"/>
                  <w:u w:val="single"/>
                </w:rPr>
                <w:t>https://www.unbs.go.ug</w:t>
              </w:r>
            </w:hyperlink>
          </w:p>
          <w:p w14:paraId="312C88AE" w14:textId="77777777" w:rsidR="00EE3A11" w:rsidRPr="00A12DDE" w:rsidRDefault="007A7C48" w:rsidP="00B16145">
            <w:pPr>
              <w:keepNext/>
              <w:keepLines/>
              <w:pBdr>
                <w:top w:val="none" w:sz="0" w:space="4" w:color="auto"/>
              </w:pBdr>
              <w:spacing w:after="120"/>
              <w:rPr>
                <w:bCs/>
              </w:rPr>
            </w:pPr>
            <w:hyperlink r:id="rId20" w:tgtFrame="_blank" w:history="1">
              <w:r w:rsidR="00102CD5" w:rsidRPr="00A12DDE">
                <w:rPr>
                  <w:bCs/>
                  <w:color w:val="0000FF"/>
                  <w:u w:val="single"/>
                </w:rPr>
                <w:t>https://members.wto.org/crnattachments/2024/TBT/UGA/24_06676_00_e.pdf</w:t>
              </w:r>
            </w:hyperlink>
          </w:p>
        </w:tc>
      </w:tr>
    </w:tbl>
    <w:p w14:paraId="3249F635" w14:textId="77777777" w:rsidR="00EE3A11" w:rsidRPr="002F6A28" w:rsidRDefault="00EE3A11" w:rsidP="002F6A28"/>
    <w:sectPr w:rsidR="00EE3A11" w:rsidRPr="002F6A28" w:rsidSect="00760DB3">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5A78" w14:textId="77777777" w:rsidR="00102CD5" w:rsidRDefault="00102CD5">
      <w:r>
        <w:separator/>
      </w:r>
    </w:p>
  </w:endnote>
  <w:endnote w:type="continuationSeparator" w:id="0">
    <w:p w14:paraId="65ECBE38" w14:textId="77777777" w:rsidR="00102CD5" w:rsidRDefault="0010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A8CD" w14:textId="77777777" w:rsidR="009239F7" w:rsidRPr="002F6A28" w:rsidRDefault="00102CD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55D4" w14:textId="77777777" w:rsidR="009239F7" w:rsidRPr="002F6A28" w:rsidRDefault="00102CD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5A33" w14:textId="49574777" w:rsidR="00EE3A11" w:rsidRPr="002F6A28" w:rsidRDefault="00102CD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527F" w14:textId="77777777" w:rsidR="00102CD5" w:rsidRDefault="00102CD5">
      <w:r>
        <w:separator/>
      </w:r>
    </w:p>
  </w:footnote>
  <w:footnote w:type="continuationSeparator" w:id="0">
    <w:p w14:paraId="623C4433" w14:textId="77777777" w:rsidR="00102CD5" w:rsidRDefault="0010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79FC" w14:textId="77777777" w:rsidR="009239F7" w:rsidRPr="002F6A28" w:rsidRDefault="00102CD5" w:rsidP="009239F7">
    <w:pPr>
      <w:pStyle w:val="Header"/>
      <w:pBdr>
        <w:bottom w:val="single" w:sz="4" w:space="1" w:color="auto"/>
      </w:pBdr>
      <w:tabs>
        <w:tab w:val="clear" w:pos="4513"/>
        <w:tab w:val="clear" w:pos="9027"/>
      </w:tabs>
      <w:jc w:val="center"/>
    </w:pPr>
    <w:r w:rsidRPr="002F6A28">
      <w:t>tbtSymbol</w:t>
    </w:r>
  </w:p>
  <w:p w14:paraId="74F49588" w14:textId="77777777" w:rsidR="009239F7" w:rsidRPr="002F6A28" w:rsidRDefault="009239F7" w:rsidP="009239F7">
    <w:pPr>
      <w:pStyle w:val="Header"/>
      <w:pBdr>
        <w:bottom w:val="single" w:sz="4" w:space="1" w:color="auto"/>
      </w:pBdr>
      <w:tabs>
        <w:tab w:val="clear" w:pos="4513"/>
        <w:tab w:val="clear" w:pos="9027"/>
      </w:tabs>
      <w:jc w:val="center"/>
    </w:pPr>
  </w:p>
  <w:p w14:paraId="66196C34" w14:textId="77777777" w:rsidR="009239F7" w:rsidRPr="002F6A28" w:rsidRDefault="00102CD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858F302" w14:textId="15A163F5"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FC2B" w14:textId="77777777" w:rsidR="009239F7" w:rsidRPr="002F6A28" w:rsidRDefault="00102CD5" w:rsidP="009239F7">
    <w:pPr>
      <w:pStyle w:val="Header"/>
      <w:pBdr>
        <w:bottom w:val="single" w:sz="4" w:space="1" w:color="auto"/>
      </w:pBdr>
      <w:tabs>
        <w:tab w:val="clear" w:pos="4513"/>
        <w:tab w:val="clear" w:pos="9027"/>
      </w:tabs>
      <w:jc w:val="center"/>
    </w:pPr>
    <w:bookmarkStart w:id="0" w:name="spsSymbolHeader"/>
    <w:r w:rsidRPr="002F6A28">
      <w:t>G/TBT/N/UGA/2023</w:t>
    </w:r>
    <w:bookmarkEnd w:id="0"/>
  </w:p>
  <w:p w14:paraId="425EE878" w14:textId="77777777" w:rsidR="009239F7" w:rsidRPr="002F6A28" w:rsidRDefault="009239F7" w:rsidP="009239F7">
    <w:pPr>
      <w:pStyle w:val="Header"/>
      <w:pBdr>
        <w:bottom w:val="single" w:sz="4" w:space="1" w:color="auto"/>
      </w:pBdr>
      <w:tabs>
        <w:tab w:val="clear" w:pos="4513"/>
        <w:tab w:val="clear" w:pos="9027"/>
      </w:tabs>
      <w:jc w:val="center"/>
    </w:pPr>
  </w:p>
  <w:p w14:paraId="4E091E2E" w14:textId="77777777" w:rsidR="009239F7" w:rsidRPr="002F6A28" w:rsidRDefault="00102CD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ED7BBB4" w14:textId="345D6A09"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4545D" w14:paraId="26A698B5" w14:textId="77777777" w:rsidTr="008612A9">
      <w:trPr>
        <w:trHeight w:val="240"/>
        <w:jc w:val="center"/>
      </w:trPr>
      <w:tc>
        <w:tcPr>
          <w:tcW w:w="3794" w:type="dxa"/>
          <w:shd w:val="clear" w:color="auto" w:fill="FFFFFF"/>
          <w:tcMar>
            <w:left w:w="108" w:type="dxa"/>
            <w:right w:w="108" w:type="dxa"/>
          </w:tcMar>
          <w:vAlign w:val="center"/>
        </w:tcPr>
        <w:p w14:paraId="7DE199B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2D3E936" w14:textId="77777777" w:rsidR="00ED54E0" w:rsidRPr="009239F7" w:rsidRDefault="00ED54E0" w:rsidP="00B801E9">
          <w:pPr>
            <w:jc w:val="right"/>
            <w:rPr>
              <w:b/>
              <w:color w:val="FF0000"/>
              <w:szCs w:val="16"/>
            </w:rPr>
          </w:pPr>
        </w:p>
      </w:tc>
    </w:tr>
    <w:bookmarkEnd w:id="1"/>
    <w:tr w:rsidR="00E4545D" w14:paraId="1E59F9F8" w14:textId="77777777" w:rsidTr="008612A9">
      <w:trPr>
        <w:trHeight w:val="213"/>
        <w:jc w:val="center"/>
      </w:trPr>
      <w:tc>
        <w:tcPr>
          <w:tcW w:w="3794" w:type="dxa"/>
          <w:vMerge w:val="restart"/>
          <w:shd w:val="clear" w:color="auto" w:fill="FFFFFF"/>
          <w:tcMar>
            <w:left w:w="0" w:type="dxa"/>
            <w:right w:w="0" w:type="dxa"/>
          </w:tcMar>
        </w:tcPr>
        <w:p w14:paraId="603D144B" w14:textId="77777777" w:rsidR="00ED54E0" w:rsidRPr="009239F7" w:rsidRDefault="00102CD5" w:rsidP="00B801E9">
          <w:pPr>
            <w:jc w:val="left"/>
          </w:pPr>
          <w:r>
            <w:rPr>
              <w:noProof/>
              <w:lang w:eastAsia="en-GB"/>
            </w:rPr>
            <w:drawing>
              <wp:inline distT="0" distB="0" distL="0" distR="0" wp14:anchorId="072FF0A9" wp14:editId="5530315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979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407876" w14:textId="77777777" w:rsidR="00ED54E0" w:rsidRPr="009239F7" w:rsidRDefault="00ED54E0" w:rsidP="00B801E9">
          <w:pPr>
            <w:jc w:val="right"/>
            <w:rPr>
              <w:b/>
              <w:szCs w:val="16"/>
            </w:rPr>
          </w:pPr>
        </w:p>
      </w:tc>
    </w:tr>
    <w:tr w:rsidR="00E4545D" w14:paraId="1F8E4E4F" w14:textId="77777777" w:rsidTr="008612A9">
      <w:trPr>
        <w:trHeight w:val="868"/>
        <w:jc w:val="center"/>
      </w:trPr>
      <w:tc>
        <w:tcPr>
          <w:tcW w:w="3794" w:type="dxa"/>
          <w:vMerge/>
          <w:shd w:val="clear" w:color="auto" w:fill="FFFFFF"/>
          <w:tcMar>
            <w:left w:w="108" w:type="dxa"/>
            <w:right w:w="108" w:type="dxa"/>
          </w:tcMar>
        </w:tcPr>
        <w:p w14:paraId="7CD7744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0950283" w14:textId="77777777" w:rsidR="009239F7" w:rsidRPr="002F6A28" w:rsidRDefault="00102CD5" w:rsidP="00B801E9">
          <w:pPr>
            <w:jc w:val="right"/>
            <w:rPr>
              <w:b/>
              <w:szCs w:val="16"/>
            </w:rPr>
          </w:pPr>
          <w:bookmarkStart w:id="2" w:name="bmkSymbols"/>
          <w:r w:rsidRPr="002F6A28">
            <w:rPr>
              <w:b/>
              <w:szCs w:val="16"/>
            </w:rPr>
            <w:t>G/TBT/N/UGA/2023</w:t>
          </w:r>
          <w:bookmarkEnd w:id="2"/>
        </w:p>
      </w:tc>
    </w:tr>
    <w:tr w:rsidR="00E4545D" w14:paraId="749AA3F4" w14:textId="77777777" w:rsidTr="008612A9">
      <w:trPr>
        <w:trHeight w:val="240"/>
        <w:jc w:val="center"/>
      </w:trPr>
      <w:tc>
        <w:tcPr>
          <w:tcW w:w="3794" w:type="dxa"/>
          <w:vMerge/>
          <w:shd w:val="clear" w:color="auto" w:fill="FFFFFF"/>
          <w:tcMar>
            <w:left w:w="108" w:type="dxa"/>
            <w:right w:w="108" w:type="dxa"/>
          </w:tcMar>
          <w:vAlign w:val="center"/>
        </w:tcPr>
        <w:p w14:paraId="315EE3C6" w14:textId="77777777" w:rsidR="00ED54E0" w:rsidRPr="009239F7" w:rsidRDefault="00ED54E0" w:rsidP="00B801E9"/>
      </w:tc>
      <w:tc>
        <w:tcPr>
          <w:tcW w:w="5448" w:type="dxa"/>
          <w:gridSpan w:val="2"/>
          <w:shd w:val="clear" w:color="auto" w:fill="FFFFFF"/>
          <w:tcMar>
            <w:left w:w="108" w:type="dxa"/>
            <w:right w:w="108" w:type="dxa"/>
          </w:tcMar>
          <w:vAlign w:val="center"/>
        </w:tcPr>
        <w:p w14:paraId="2054E9D0" w14:textId="217B3C0D" w:rsidR="00ED54E0" w:rsidRPr="009239F7" w:rsidRDefault="005A7CD7" w:rsidP="00B801E9">
          <w:pPr>
            <w:jc w:val="right"/>
            <w:rPr>
              <w:szCs w:val="16"/>
            </w:rPr>
          </w:pPr>
          <w:bookmarkStart w:id="3" w:name="spsDateDistribution"/>
          <w:bookmarkStart w:id="4" w:name="bmkDate"/>
          <w:bookmarkEnd w:id="3"/>
          <w:bookmarkEnd w:id="4"/>
          <w:r>
            <w:rPr>
              <w:szCs w:val="16"/>
            </w:rPr>
            <w:t>9 October 2024</w:t>
          </w:r>
        </w:p>
      </w:tc>
    </w:tr>
    <w:tr w:rsidR="00E4545D" w14:paraId="1D95164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90CE36" w14:textId="2C0423F8" w:rsidR="00ED54E0" w:rsidRPr="009239F7" w:rsidRDefault="00102CD5" w:rsidP="0097650D">
          <w:pPr>
            <w:jc w:val="left"/>
            <w:rPr>
              <w:b/>
            </w:rPr>
          </w:pPr>
          <w:bookmarkStart w:id="5" w:name="bmkSerial"/>
          <w:r w:rsidRPr="002F6A28">
            <w:rPr>
              <w:color w:val="FF0000"/>
              <w:szCs w:val="16"/>
            </w:rPr>
            <w:t>(</w:t>
          </w:r>
          <w:bookmarkStart w:id="6" w:name="spsSerialNumber"/>
          <w:bookmarkEnd w:id="6"/>
          <w:r w:rsidR="005A7CD7">
            <w:rPr>
              <w:color w:val="FF0000"/>
              <w:szCs w:val="16"/>
            </w:rPr>
            <w:t>24-</w:t>
          </w:r>
          <w:r w:rsidR="007A7C48">
            <w:rPr>
              <w:color w:val="FF0000"/>
              <w:szCs w:val="16"/>
            </w:rPr>
            <w:t>7031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2D43D026" w14:textId="77777777" w:rsidR="00ED54E0" w:rsidRPr="009239F7" w:rsidRDefault="00102CD5"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E4545D" w14:paraId="7F381F4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8363EC" w14:textId="77777777" w:rsidR="00ED54E0" w:rsidRPr="009239F7" w:rsidRDefault="00102CD5"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A9D4A4B" w14:textId="77777777" w:rsidR="00ED54E0" w:rsidRPr="002F6A28" w:rsidRDefault="00102CD5"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271590C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79E4B16">
      <w:start w:val="1"/>
      <w:numFmt w:val="decimal"/>
      <w:pStyle w:val="SummaryText"/>
      <w:lvlText w:val="%1."/>
      <w:lvlJc w:val="left"/>
      <w:pPr>
        <w:ind w:left="360" w:hanging="360"/>
      </w:pPr>
    </w:lvl>
    <w:lvl w:ilvl="1" w:tplc="11485C34" w:tentative="1">
      <w:start w:val="1"/>
      <w:numFmt w:val="lowerLetter"/>
      <w:lvlText w:val="%2."/>
      <w:lvlJc w:val="left"/>
      <w:pPr>
        <w:ind w:left="1080" w:hanging="360"/>
      </w:pPr>
    </w:lvl>
    <w:lvl w:ilvl="2" w:tplc="A1FCD998" w:tentative="1">
      <w:start w:val="1"/>
      <w:numFmt w:val="lowerRoman"/>
      <w:lvlText w:val="%3."/>
      <w:lvlJc w:val="right"/>
      <w:pPr>
        <w:ind w:left="1800" w:hanging="180"/>
      </w:pPr>
    </w:lvl>
    <w:lvl w:ilvl="3" w:tplc="42620502" w:tentative="1">
      <w:start w:val="1"/>
      <w:numFmt w:val="decimal"/>
      <w:lvlText w:val="%4."/>
      <w:lvlJc w:val="left"/>
      <w:pPr>
        <w:ind w:left="2520" w:hanging="360"/>
      </w:pPr>
    </w:lvl>
    <w:lvl w:ilvl="4" w:tplc="6E74E566" w:tentative="1">
      <w:start w:val="1"/>
      <w:numFmt w:val="lowerLetter"/>
      <w:lvlText w:val="%5."/>
      <w:lvlJc w:val="left"/>
      <w:pPr>
        <w:ind w:left="3240" w:hanging="360"/>
      </w:pPr>
    </w:lvl>
    <w:lvl w:ilvl="5" w:tplc="3CF0391E" w:tentative="1">
      <w:start w:val="1"/>
      <w:numFmt w:val="lowerRoman"/>
      <w:lvlText w:val="%6."/>
      <w:lvlJc w:val="right"/>
      <w:pPr>
        <w:ind w:left="3960" w:hanging="180"/>
      </w:pPr>
    </w:lvl>
    <w:lvl w:ilvl="6" w:tplc="8FB8EC78" w:tentative="1">
      <w:start w:val="1"/>
      <w:numFmt w:val="decimal"/>
      <w:lvlText w:val="%7."/>
      <w:lvlJc w:val="left"/>
      <w:pPr>
        <w:ind w:left="4680" w:hanging="360"/>
      </w:pPr>
    </w:lvl>
    <w:lvl w:ilvl="7" w:tplc="50B8372C" w:tentative="1">
      <w:start w:val="1"/>
      <w:numFmt w:val="lowerLetter"/>
      <w:lvlText w:val="%8."/>
      <w:lvlJc w:val="left"/>
      <w:pPr>
        <w:ind w:left="5400" w:hanging="360"/>
      </w:pPr>
    </w:lvl>
    <w:lvl w:ilvl="8" w:tplc="1FA0BB1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7688662">
    <w:abstractNumId w:val="9"/>
  </w:num>
  <w:num w:numId="2" w16cid:durableId="432745588">
    <w:abstractNumId w:val="7"/>
  </w:num>
  <w:num w:numId="3" w16cid:durableId="742724210">
    <w:abstractNumId w:val="6"/>
  </w:num>
  <w:num w:numId="4" w16cid:durableId="348333958">
    <w:abstractNumId w:val="5"/>
  </w:num>
  <w:num w:numId="5" w16cid:durableId="932129747">
    <w:abstractNumId w:val="4"/>
  </w:num>
  <w:num w:numId="6" w16cid:durableId="1426220128">
    <w:abstractNumId w:val="12"/>
  </w:num>
  <w:num w:numId="7" w16cid:durableId="166407083">
    <w:abstractNumId w:val="11"/>
  </w:num>
  <w:num w:numId="8" w16cid:durableId="370032873">
    <w:abstractNumId w:val="10"/>
  </w:num>
  <w:num w:numId="9" w16cid:durableId="108818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459692">
    <w:abstractNumId w:val="13"/>
  </w:num>
  <w:num w:numId="11" w16cid:durableId="1413238245">
    <w:abstractNumId w:val="8"/>
  </w:num>
  <w:num w:numId="12" w16cid:durableId="310645784">
    <w:abstractNumId w:val="3"/>
  </w:num>
  <w:num w:numId="13" w16cid:durableId="665784394">
    <w:abstractNumId w:val="2"/>
  </w:num>
  <w:num w:numId="14" w16cid:durableId="764417812">
    <w:abstractNumId w:val="1"/>
  </w:num>
  <w:num w:numId="15" w16cid:durableId="1165167276">
    <w:abstractNumId w:val="0"/>
  </w:num>
  <w:num w:numId="16" w16cid:durableId="368840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02CD5"/>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3D69"/>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A7CD7"/>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733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7C48"/>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E54CB"/>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545D"/>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8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foodres.2016.10.001" TargetMode="External"/><Relationship Id="rId18" Type="http://schemas.openxmlformats.org/officeDocument/2006/relationships/hyperlink" Target="mailto:info@unbs.go.ug"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016/j.foodcont.2019.03.003" TargetMode="External"/><Relationship Id="rId17" Type="http://schemas.openxmlformats.org/officeDocument/2006/relationships/hyperlink" Target="https://doi.org/10.1006/jfca.1997.053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016/j.foodchem.2018.08.049" TargetMode="External"/><Relationship Id="rId20" Type="http://schemas.openxmlformats.org/officeDocument/2006/relationships/hyperlink" Target="https://members.wto.org/crnattachments/2024/TBT/UGA/24_06676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foodchem.2018.10.082"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02/mnfr.20120073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unbs.go.ug" TargetMode="External"/><Relationship Id="rId19" Type="http://schemas.openxmlformats.org/officeDocument/2006/relationships/hyperlink" Target="https://www.unbs.go.ug" TargetMode="Externa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s://doi.org/10.1177/1082013216652994"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BA11-3B4E-4C23-BCF6-AC29146C47D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5</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2024-10-09T10:43:00Z</dcterms:created>
  <dcterms:modified xsi:type="dcterms:W3CDTF">2024-10-09T10:57:00Z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