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D605B" w14:textId="77777777" w:rsidR="009239F7" w:rsidRPr="002F6A28" w:rsidRDefault="00F609A0" w:rsidP="002F6A28">
      <w:pPr>
        <w:pStyle w:val="Title"/>
        <w:rPr>
          <w:caps w:val="0"/>
          <w:kern w:val="0"/>
        </w:rPr>
      </w:pPr>
      <w:r w:rsidRPr="002F6A28">
        <w:rPr>
          <w:caps w:val="0"/>
          <w:kern w:val="0"/>
        </w:rPr>
        <w:t>NOTIFICATION</w:t>
      </w:r>
    </w:p>
    <w:p w14:paraId="50266DC1" w14:textId="77777777" w:rsidR="009239F7" w:rsidRPr="002F6A28" w:rsidRDefault="00F609A0" w:rsidP="002F6A28">
      <w:pPr>
        <w:jc w:val="center"/>
      </w:pPr>
      <w:r w:rsidRPr="002F6A28">
        <w:t>The following notification is being circulated in accordance with Article 10.6</w:t>
      </w:r>
    </w:p>
    <w:p w14:paraId="6D4D782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A1A98" w14:paraId="45DA7FAA" w14:textId="77777777" w:rsidTr="0069259F">
        <w:tc>
          <w:tcPr>
            <w:tcW w:w="713" w:type="dxa"/>
            <w:tcBorders>
              <w:bottom w:val="single" w:sz="6" w:space="0" w:color="auto"/>
            </w:tcBorders>
            <w:shd w:val="clear" w:color="auto" w:fill="auto"/>
          </w:tcPr>
          <w:p w14:paraId="50065CDC" w14:textId="77777777" w:rsidR="00F85C99" w:rsidRPr="002F6A28" w:rsidRDefault="00F609A0" w:rsidP="002F6A28">
            <w:pPr>
              <w:spacing w:before="120" w:after="120"/>
              <w:jc w:val="left"/>
            </w:pPr>
            <w:r w:rsidRPr="002F6A28">
              <w:rPr>
                <w:b/>
              </w:rPr>
              <w:t>1.</w:t>
            </w:r>
          </w:p>
        </w:tc>
        <w:tc>
          <w:tcPr>
            <w:tcW w:w="8546" w:type="dxa"/>
            <w:tcBorders>
              <w:bottom w:val="single" w:sz="6" w:space="0" w:color="auto"/>
            </w:tcBorders>
            <w:shd w:val="clear" w:color="auto" w:fill="auto"/>
          </w:tcPr>
          <w:p w14:paraId="1F2539DE" w14:textId="77777777" w:rsidR="00F85C99" w:rsidRPr="002F6A28" w:rsidRDefault="00F609A0" w:rsidP="00C805B6">
            <w:pPr>
              <w:spacing w:before="120" w:after="120"/>
            </w:pPr>
            <w:r w:rsidRPr="002F6A28">
              <w:rPr>
                <w:b/>
              </w:rPr>
              <w:t>Notifying Member:</w:t>
            </w:r>
            <w:r w:rsidR="00EE3A11" w:rsidRPr="00C92678">
              <w:t xml:space="preserve"> </w:t>
            </w:r>
            <w:r w:rsidR="00EE3A11" w:rsidRPr="00C92678">
              <w:rPr>
                <w:u w:val="single"/>
              </w:rPr>
              <w:t>KENYA</w:t>
            </w:r>
          </w:p>
          <w:p w14:paraId="7229BA3C" w14:textId="77777777" w:rsidR="00F85C99" w:rsidRPr="002F6A28" w:rsidRDefault="00F609A0" w:rsidP="002F6A28">
            <w:pPr>
              <w:spacing w:after="120"/>
            </w:pPr>
            <w:r w:rsidRPr="002F6A28">
              <w:rPr>
                <w:b/>
              </w:rPr>
              <w:t>If applicable, name of local government involved (Article 3.2 and 7.2):</w:t>
            </w:r>
            <w:r w:rsidR="00EE3A11" w:rsidRPr="00C379C8">
              <w:t xml:space="preserve"> </w:t>
            </w:r>
          </w:p>
        </w:tc>
      </w:tr>
      <w:tr w:rsidR="000A1A98" w14:paraId="42BB3358" w14:textId="77777777" w:rsidTr="0069259F">
        <w:tc>
          <w:tcPr>
            <w:tcW w:w="713" w:type="dxa"/>
            <w:tcBorders>
              <w:top w:val="single" w:sz="6" w:space="0" w:color="auto"/>
              <w:bottom w:val="single" w:sz="6" w:space="0" w:color="auto"/>
            </w:tcBorders>
            <w:shd w:val="clear" w:color="auto" w:fill="auto"/>
          </w:tcPr>
          <w:p w14:paraId="6A607DF0" w14:textId="77777777" w:rsidR="00F85C99" w:rsidRPr="002F6A28" w:rsidRDefault="00F609A0"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2CC5095" w14:textId="77777777" w:rsidR="00F85C99" w:rsidRPr="002F6A28" w:rsidRDefault="00F609A0" w:rsidP="00155128">
            <w:pPr>
              <w:spacing w:before="120" w:after="120"/>
            </w:pPr>
            <w:r w:rsidRPr="002F6A28">
              <w:rPr>
                <w:b/>
              </w:rPr>
              <w:t>Agency responsible:</w:t>
            </w:r>
            <w:r w:rsidR="00EE3A11" w:rsidRPr="00C379C8">
              <w:t xml:space="preserve"> </w:t>
            </w:r>
          </w:p>
          <w:p w14:paraId="433C294A" w14:textId="77777777" w:rsidR="00EE3A11" w:rsidRPr="00C379C8" w:rsidRDefault="00F609A0" w:rsidP="00155128">
            <w:pPr>
              <w:spacing w:after="120"/>
            </w:pPr>
            <w:r w:rsidRPr="00C379C8">
              <w:t>Kenya Bureau of Standards</w:t>
            </w:r>
          </w:p>
          <w:p w14:paraId="7608C875" w14:textId="77777777" w:rsidR="00F85C99" w:rsidRPr="002F6A28" w:rsidRDefault="00F609A0"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p w14:paraId="49FF22C5" w14:textId="77777777" w:rsidR="00AC6C6E" w:rsidRPr="00C379C8" w:rsidRDefault="00F609A0" w:rsidP="00AA646C">
            <w:r w:rsidRPr="00C379C8">
              <w:t>Kenya Bureau of Standards</w:t>
            </w:r>
          </w:p>
          <w:p w14:paraId="5BE5B98E" w14:textId="77777777" w:rsidR="00AC6C6E" w:rsidRPr="00C379C8" w:rsidRDefault="00F609A0" w:rsidP="00AA646C">
            <w:r w:rsidRPr="00C379C8">
              <w:t>P.O. Box: 54974-00200, Nairobi, Kenya</w:t>
            </w:r>
          </w:p>
          <w:p w14:paraId="170C5C32" w14:textId="77777777" w:rsidR="00AC6C6E" w:rsidRPr="00C379C8" w:rsidRDefault="00F609A0" w:rsidP="00AA646C">
            <w:r w:rsidRPr="00C379C8">
              <w:t>Telephone: + (254) 020 605490, 605506/6948258</w:t>
            </w:r>
          </w:p>
          <w:p w14:paraId="5039BB50" w14:textId="77777777" w:rsidR="00AC6C6E" w:rsidRPr="00C379C8" w:rsidRDefault="00F609A0" w:rsidP="00AA646C">
            <w:r w:rsidRPr="00C379C8">
              <w:t>Fax: + (254) 020 609660/609665</w:t>
            </w:r>
          </w:p>
          <w:p w14:paraId="51D3BB09" w14:textId="77777777" w:rsidR="00AC6C6E" w:rsidRPr="00C379C8" w:rsidRDefault="00F609A0" w:rsidP="00AA646C">
            <w:pPr>
              <w:spacing w:after="120"/>
            </w:pPr>
            <w:r w:rsidRPr="00C379C8">
              <w:t xml:space="preserve">E-mail: </w:t>
            </w:r>
            <w:hyperlink r:id="rId9" w:history="1">
              <w:r w:rsidRPr="00C379C8">
                <w:rPr>
                  <w:color w:val="0000FF"/>
                  <w:u w:val="single"/>
                </w:rPr>
                <w:t>info@kebs.org</w:t>
              </w:r>
            </w:hyperlink>
            <w:r w:rsidRPr="00C379C8">
              <w:t xml:space="preserve">; Website: </w:t>
            </w:r>
            <w:hyperlink r:id="rId10" w:tgtFrame="_blank" w:history="1">
              <w:r w:rsidRPr="00C379C8">
                <w:rPr>
                  <w:color w:val="0000FF"/>
                  <w:u w:val="single"/>
                </w:rPr>
                <w:t>http://www.kebs.org</w:t>
              </w:r>
            </w:hyperlink>
          </w:p>
        </w:tc>
      </w:tr>
      <w:tr w:rsidR="000A1A98" w14:paraId="3A1ED4C9" w14:textId="77777777" w:rsidTr="0069259F">
        <w:tc>
          <w:tcPr>
            <w:tcW w:w="713" w:type="dxa"/>
            <w:tcBorders>
              <w:top w:val="single" w:sz="6" w:space="0" w:color="auto"/>
              <w:bottom w:val="single" w:sz="6" w:space="0" w:color="auto"/>
            </w:tcBorders>
            <w:shd w:val="clear" w:color="auto" w:fill="auto"/>
          </w:tcPr>
          <w:p w14:paraId="22AD801A" w14:textId="77777777" w:rsidR="00F85C99" w:rsidRPr="002F6A28" w:rsidRDefault="00F609A0"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51823B5" w14:textId="77777777" w:rsidR="00F85C99" w:rsidRPr="0058336F" w:rsidRDefault="00F609A0"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0A1A98" w14:paraId="358D944A" w14:textId="77777777" w:rsidTr="0069259F">
        <w:tc>
          <w:tcPr>
            <w:tcW w:w="713" w:type="dxa"/>
            <w:tcBorders>
              <w:top w:val="single" w:sz="6" w:space="0" w:color="auto"/>
              <w:bottom w:val="single" w:sz="6" w:space="0" w:color="auto"/>
            </w:tcBorders>
            <w:shd w:val="clear" w:color="auto" w:fill="auto"/>
          </w:tcPr>
          <w:p w14:paraId="4BD5EA93" w14:textId="77777777" w:rsidR="00F85C99" w:rsidRPr="002F6A28" w:rsidRDefault="00F609A0"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894F526" w14:textId="77777777" w:rsidR="00F85C99" w:rsidRPr="002F6A28" w:rsidRDefault="00F609A0"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Fruits. Vegetables (ICS code(s): 67.080)</w:t>
            </w:r>
          </w:p>
        </w:tc>
      </w:tr>
      <w:tr w:rsidR="000A1A98" w14:paraId="7038D781" w14:textId="77777777" w:rsidTr="0069259F">
        <w:tc>
          <w:tcPr>
            <w:tcW w:w="713" w:type="dxa"/>
            <w:tcBorders>
              <w:top w:val="single" w:sz="6" w:space="0" w:color="auto"/>
              <w:bottom w:val="single" w:sz="6" w:space="0" w:color="auto"/>
            </w:tcBorders>
            <w:shd w:val="clear" w:color="auto" w:fill="auto"/>
          </w:tcPr>
          <w:p w14:paraId="137E9A6D" w14:textId="77777777" w:rsidR="00F85C99" w:rsidRPr="002F6A28" w:rsidRDefault="00F609A0"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AF6FC45" w14:textId="77777777" w:rsidR="00F85C99" w:rsidRPr="002F6A28" w:rsidRDefault="00F609A0" w:rsidP="002F6A28">
            <w:pPr>
              <w:spacing w:before="120" w:after="120"/>
            </w:pPr>
            <w:r w:rsidRPr="002F6A28">
              <w:rPr>
                <w:b/>
              </w:rPr>
              <w:t>Title, number of pages and language(s) of the notified document:</w:t>
            </w:r>
            <w:r w:rsidR="00EE3A11" w:rsidRPr="00C379C8">
              <w:t xml:space="preserve"> DARS 54: 2024 Code of hygienic practice for canned fruit and vegetable products; (17 page(s), in English)</w:t>
            </w:r>
          </w:p>
        </w:tc>
      </w:tr>
      <w:tr w:rsidR="000A1A98" w14:paraId="5D7917C4" w14:textId="77777777" w:rsidTr="0069259F">
        <w:tc>
          <w:tcPr>
            <w:tcW w:w="713" w:type="dxa"/>
            <w:tcBorders>
              <w:top w:val="single" w:sz="6" w:space="0" w:color="auto"/>
              <w:bottom w:val="single" w:sz="6" w:space="0" w:color="auto"/>
            </w:tcBorders>
            <w:shd w:val="clear" w:color="auto" w:fill="auto"/>
          </w:tcPr>
          <w:p w14:paraId="4FB05431" w14:textId="77777777" w:rsidR="00F85C99" w:rsidRPr="002F6A28" w:rsidRDefault="00F609A0"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A9ABE08" w14:textId="77777777" w:rsidR="00F85C99" w:rsidRPr="002F6A28" w:rsidRDefault="00F609A0" w:rsidP="002F6A28">
            <w:pPr>
              <w:spacing w:before="120" w:after="120"/>
              <w:rPr>
                <w:b/>
              </w:rPr>
            </w:pPr>
            <w:r w:rsidRPr="002F6A28">
              <w:rPr>
                <w:b/>
              </w:rPr>
              <w:t>Description of content:</w:t>
            </w:r>
            <w:r w:rsidR="00FE448B" w:rsidRPr="00C379C8">
              <w:t xml:space="preserve"> This Draft African code of hygienic practice applies to fruit and vegetable products which are packed in hermetically sealed containers and which are processed by heat either before or after being filled into the containers.</w:t>
            </w:r>
          </w:p>
        </w:tc>
      </w:tr>
      <w:tr w:rsidR="000A1A98" w14:paraId="0495CEEB" w14:textId="77777777" w:rsidTr="0069259F">
        <w:tc>
          <w:tcPr>
            <w:tcW w:w="713" w:type="dxa"/>
            <w:tcBorders>
              <w:top w:val="single" w:sz="6" w:space="0" w:color="auto"/>
              <w:bottom w:val="single" w:sz="6" w:space="0" w:color="auto"/>
            </w:tcBorders>
            <w:shd w:val="clear" w:color="auto" w:fill="auto"/>
          </w:tcPr>
          <w:p w14:paraId="09919266" w14:textId="77777777" w:rsidR="00F85C99" w:rsidRPr="002F6A28" w:rsidRDefault="00F609A0"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0A9FE84" w14:textId="77777777" w:rsidR="00F85C99" w:rsidRPr="002F6A28" w:rsidRDefault="00F609A0"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Harmonization; Reducing trade barriers and facilitating trade</w:t>
            </w:r>
          </w:p>
        </w:tc>
      </w:tr>
      <w:tr w:rsidR="000A1A98" w14:paraId="7D4200FF" w14:textId="77777777" w:rsidTr="0069259F">
        <w:tc>
          <w:tcPr>
            <w:tcW w:w="713" w:type="dxa"/>
            <w:tcBorders>
              <w:top w:val="single" w:sz="6" w:space="0" w:color="auto"/>
              <w:bottom w:val="single" w:sz="6" w:space="0" w:color="auto"/>
            </w:tcBorders>
            <w:shd w:val="clear" w:color="auto" w:fill="auto"/>
          </w:tcPr>
          <w:p w14:paraId="022FD35C" w14:textId="77777777" w:rsidR="00F85C99" w:rsidRPr="002F6A28" w:rsidRDefault="00F609A0"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FCC168F" w14:textId="77777777" w:rsidR="00086AF5" w:rsidRPr="00086AF5" w:rsidRDefault="00F609A0" w:rsidP="007F13E8">
            <w:pPr>
              <w:spacing w:before="120" w:after="120"/>
              <w:rPr>
                <w:bCs/>
              </w:rPr>
            </w:pPr>
            <w:r w:rsidRPr="002F6A28">
              <w:rPr>
                <w:b/>
              </w:rPr>
              <w:t>Relevant documents:</w:t>
            </w:r>
            <w:r w:rsidR="00EE3A11" w:rsidRPr="002F6A28">
              <w:t xml:space="preserve"> </w:t>
            </w:r>
          </w:p>
          <w:p w14:paraId="538A573F" w14:textId="77777777" w:rsidR="00EE3A11" w:rsidRPr="002F6A28" w:rsidRDefault="00F609A0" w:rsidP="007F13E8">
            <w:pPr>
              <w:spacing w:before="120" w:after="120"/>
            </w:pPr>
            <w:r w:rsidRPr="002F6A28">
              <w:t>CXC 2-1969; Code of Hygienic Practice for Canned Fruit and Vegetable Products</w:t>
            </w:r>
          </w:p>
        </w:tc>
      </w:tr>
      <w:tr w:rsidR="000A1A98" w14:paraId="340DBFA5" w14:textId="77777777" w:rsidTr="00AE6CC8">
        <w:trPr>
          <w:cantSplit/>
        </w:trPr>
        <w:tc>
          <w:tcPr>
            <w:tcW w:w="713" w:type="dxa"/>
            <w:tcBorders>
              <w:top w:val="single" w:sz="6" w:space="0" w:color="auto"/>
              <w:bottom w:val="single" w:sz="6" w:space="0" w:color="auto"/>
            </w:tcBorders>
            <w:shd w:val="clear" w:color="auto" w:fill="auto"/>
          </w:tcPr>
          <w:p w14:paraId="682D332A" w14:textId="77777777" w:rsidR="00EE3A11" w:rsidRPr="002F6A28" w:rsidRDefault="00F609A0"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910CE44" w14:textId="77777777" w:rsidR="00EE3A11" w:rsidRPr="002F6A28" w:rsidRDefault="00F609A0" w:rsidP="008953C4">
            <w:pPr>
              <w:spacing w:before="120" w:after="120"/>
            </w:pPr>
            <w:r w:rsidRPr="002F6A28">
              <w:rPr>
                <w:b/>
              </w:rPr>
              <w:t>Proposed date of adoption:</w:t>
            </w:r>
            <w:r w:rsidRPr="00C379C8">
              <w:t xml:space="preserve"> 31 December 2024</w:t>
            </w:r>
          </w:p>
          <w:p w14:paraId="04C5D1C9" w14:textId="77777777" w:rsidR="00EE3A11" w:rsidRPr="002F6A28" w:rsidRDefault="00F609A0" w:rsidP="008953C4">
            <w:pPr>
              <w:spacing w:after="120"/>
            </w:pPr>
            <w:r w:rsidRPr="002F6A28">
              <w:rPr>
                <w:b/>
              </w:rPr>
              <w:t>Proposed date of entry into force:</w:t>
            </w:r>
            <w:r w:rsidRPr="00C379C8">
              <w:t xml:space="preserve"> To be determined</w:t>
            </w:r>
          </w:p>
        </w:tc>
      </w:tr>
      <w:tr w:rsidR="000A1A98" w14:paraId="6852D17C" w14:textId="77777777" w:rsidTr="0069259F">
        <w:tc>
          <w:tcPr>
            <w:tcW w:w="713" w:type="dxa"/>
            <w:tcBorders>
              <w:top w:val="single" w:sz="6" w:space="0" w:color="auto"/>
              <w:bottom w:val="single" w:sz="6" w:space="0" w:color="auto"/>
            </w:tcBorders>
            <w:shd w:val="clear" w:color="auto" w:fill="auto"/>
          </w:tcPr>
          <w:p w14:paraId="0E7DFC8E" w14:textId="77777777" w:rsidR="00F85C99" w:rsidRPr="002F6A28" w:rsidRDefault="00F609A0"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24E7E60" w14:textId="77777777" w:rsidR="00F85C99" w:rsidRPr="002F6A28" w:rsidRDefault="00F609A0" w:rsidP="002F6A28">
            <w:pPr>
              <w:spacing w:before="120" w:after="120"/>
            </w:pPr>
            <w:r w:rsidRPr="002F6A28">
              <w:rPr>
                <w:b/>
              </w:rPr>
              <w:t>Final date for comments:</w:t>
            </w:r>
            <w:r w:rsidR="00EE3A11" w:rsidRPr="00C379C8">
              <w:t xml:space="preserve"> 60 days from notification</w:t>
            </w:r>
          </w:p>
        </w:tc>
      </w:tr>
      <w:tr w:rsidR="000A1A98" w14:paraId="4523AFDC" w14:textId="77777777" w:rsidTr="0069259F">
        <w:tc>
          <w:tcPr>
            <w:tcW w:w="713" w:type="dxa"/>
            <w:tcBorders>
              <w:top w:val="single" w:sz="6" w:space="0" w:color="auto"/>
            </w:tcBorders>
            <w:shd w:val="clear" w:color="auto" w:fill="auto"/>
          </w:tcPr>
          <w:p w14:paraId="4C3B6D1E" w14:textId="77777777" w:rsidR="00F85C99" w:rsidRPr="002F6A28" w:rsidRDefault="00F609A0"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1ED60765" w14:textId="77777777" w:rsidR="00F85C99" w:rsidRPr="002F6A28" w:rsidRDefault="00F609A0"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13E66BF6" w14:textId="77777777" w:rsidR="00EE3A11" w:rsidRPr="00A12DDE" w:rsidRDefault="00F609A0" w:rsidP="00B16145">
            <w:pPr>
              <w:keepNext/>
              <w:keepLines/>
              <w:rPr>
                <w:bCs/>
              </w:rPr>
            </w:pPr>
            <w:r w:rsidRPr="00A12DDE">
              <w:rPr>
                <w:bCs/>
              </w:rPr>
              <w:t>Kenya Bureau of Standards</w:t>
            </w:r>
          </w:p>
          <w:p w14:paraId="09C86DAC" w14:textId="77777777" w:rsidR="00EE3A11" w:rsidRPr="00A12DDE" w:rsidRDefault="00F609A0" w:rsidP="00B16145">
            <w:pPr>
              <w:keepNext/>
              <w:keepLines/>
              <w:rPr>
                <w:bCs/>
              </w:rPr>
            </w:pPr>
            <w:r w:rsidRPr="00A12DDE">
              <w:rPr>
                <w:bCs/>
              </w:rPr>
              <w:t>WTO/TBT National Enquiry Point</w:t>
            </w:r>
          </w:p>
          <w:p w14:paraId="692426E4" w14:textId="77777777" w:rsidR="00EE3A11" w:rsidRPr="00A12DDE" w:rsidRDefault="00F609A0" w:rsidP="00B16145">
            <w:pPr>
              <w:keepNext/>
              <w:keepLines/>
              <w:rPr>
                <w:bCs/>
              </w:rPr>
            </w:pPr>
            <w:r w:rsidRPr="00A12DDE">
              <w:rPr>
                <w:bCs/>
              </w:rPr>
              <w:t>P.O. Box: 54974-00200, Nairobi, Kenya</w:t>
            </w:r>
          </w:p>
          <w:p w14:paraId="2AF4D6A4" w14:textId="77777777" w:rsidR="00EE3A11" w:rsidRPr="00A12DDE" w:rsidRDefault="00F609A0" w:rsidP="00B16145">
            <w:pPr>
              <w:keepNext/>
              <w:keepLines/>
              <w:rPr>
                <w:bCs/>
              </w:rPr>
            </w:pPr>
            <w:r w:rsidRPr="00A12DDE">
              <w:rPr>
                <w:bCs/>
              </w:rPr>
              <w:t>Telephone: + (254) 020 605490, 605506/6948258</w:t>
            </w:r>
          </w:p>
          <w:p w14:paraId="0DDB14F1" w14:textId="77777777" w:rsidR="00EE3A11" w:rsidRPr="00A12DDE" w:rsidRDefault="00F609A0" w:rsidP="00B16145">
            <w:pPr>
              <w:keepNext/>
              <w:keepLines/>
              <w:rPr>
                <w:bCs/>
              </w:rPr>
            </w:pPr>
            <w:r w:rsidRPr="00A12DDE">
              <w:rPr>
                <w:bCs/>
              </w:rPr>
              <w:t>Fax: + (254) 020 609660/609665</w:t>
            </w:r>
          </w:p>
          <w:p w14:paraId="28BF2058" w14:textId="77777777" w:rsidR="00EE3A11" w:rsidRPr="00A12DDE" w:rsidRDefault="00F609A0" w:rsidP="00B16145">
            <w:pPr>
              <w:keepNext/>
              <w:keepLines/>
              <w:rPr>
                <w:bCs/>
              </w:rPr>
            </w:pPr>
            <w:r w:rsidRPr="00A12DDE">
              <w:rPr>
                <w:bCs/>
              </w:rPr>
              <w:t xml:space="preserve">E-mail: </w:t>
            </w:r>
            <w:hyperlink r:id="rId11" w:history="1">
              <w:r w:rsidRPr="00A12DDE">
                <w:rPr>
                  <w:bCs/>
                  <w:color w:val="0000FF"/>
                  <w:u w:val="single"/>
                </w:rPr>
                <w:t>info@kebs.org</w:t>
              </w:r>
            </w:hyperlink>
            <w:r w:rsidRPr="00A12DDE">
              <w:rPr>
                <w:bCs/>
              </w:rPr>
              <w:t xml:space="preserve">; Website: </w:t>
            </w:r>
            <w:hyperlink r:id="rId12" w:tgtFrame="_blank" w:history="1">
              <w:r w:rsidRPr="00A12DDE">
                <w:rPr>
                  <w:bCs/>
                  <w:color w:val="0000FF"/>
                  <w:u w:val="single"/>
                </w:rPr>
                <w:t>http://www.kebs.org</w:t>
              </w:r>
            </w:hyperlink>
          </w:p>
          <w:p w14:paraId="47488BB0" w14:textId="77777777" w:rsidR="00EE3A11" w:rsidRPr="00A12DDE" w:rsidRDefault="000A38E8" w:rsidP="00B16145">
            <w:pPr>
              <w:keepNext/>
              <w:keepLines/>
              <w:pBdr>
                <w:top w:val="none" w:sz="0" w:space="4" w:color="auto"/>
              </w:pBdr>
              <w:spacing w:after="120"/>
              <w:rPr>
                <w:bCs/>
              </w:rPr>
            </w:pPr>
            <w:hyperlink r:id="rId13" w:tgtFrame="_blank" w:history="1">
              <w:r w:rsidR="00F609A0" w:rsidRPr="00A12DDE">
                <w:rPr>
                  <w:bCs/>
                  <w:color w:val="0000FF"/>
                  <w:u w:val="single"/>
                </w:rPr>
                <w:t>https://members.wto.org/crnattachments/2024/TBT/KEN/24_06029_00_e.pdf</w:t>
              </w:r>
            </w:hyperlink>
          </w:p>
        </w:tc>
      </w:tr>
    </w:tbl>
    <w:p w14:paraId="051E6B5C"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6B895" w14:textId="77777777" w:rsidR="00F609A0" w:rsidRDefault="00F609A0">
      <w:r>
        <w:separator/>
      </w:r>
    </w:p>
  </w:endnote>
  <w:endnote w:type="continuationSeparator" w:id="0">
    <w:p w14:paraId="3783FA75" w14:textId="77777777" w:rsidR="00F609A0" w:rsidRDefault="00F6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C3B1" w14:textId="77777777" w:rsidR="009239F7" w:rsidRPr="002F6A28" w:rsidRDefault="00F609A0"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EB57" w14:textId="77777777" w:rsidR="009239F7" w:rsidRPr="002F6A28" w:rsidRDefault="00F609A0"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D839" w14:textId="77777777" w:rsidR="00EE3A11" w:rsidRPr="002F6A28" w:rsidRDefault="00F609A0">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7075C" w14:textId="77777777" w:rsidR="00F609A0" w:rsidRDefault="00F609A0">
      <w:r>
        <w:separator/>
      </w:r>
    </w:p>
  </w:footnote>
  <w:footnote w:type="continuationSeparator" w:id="0">
    <w:p w14:paraId="11DBEF3E" w14:textId="77777777" w:rsidR="00F609A0" w:rsidRDefault="00F6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F853" w14:textId="77777777" w:rsidR="009239F7" w:rsidRPr="002F6A28" w:rsidRDefault="00F609A0" w:rsidP="009239F7">
    <w:pPr>
      <w:pStyle w:val="Header"/>
      <w:pBdr>
        <w:bottom w:val="single" w:sz="4" w:space="1" w:color="auto"/>
      </w:pBdr>
      <w:tabs>
        <w:tab w:val="clear" w:pos="4513"/>
        <w:tab w:val="clear" w:pos="9027"/>
      </w:tabs>
      <w:jc w:val="center"/>
    </w:pPr>
    <w:r w:rsidRPr="002F6A28">
      <w:t>tbtSymbol</w:t>
    </w:r>
  </w:p>
  <w:p w14:paraId="442B38B5" w14:textId="77777777" w:rsidR="009239F7" w:rsidRPr="002F6A28" w:rsidRDefault="009239F7" w:rsidP="009239F7">
    <w:pPr>
      <w:pStyle w:val="Header"/>
      <w:pBdr>
        <w:bottom w:val="single" w:sz="4" w:space="1" w:color="auto"/>
      </w:pBdr>
      <w:tabs>
        <w:tab w:val="clear" w:pos="4513"/>
        <w:tab w:val="clear" w:pos="9027"/>
      </w:tabs>
      <w:jc w:val="center"/>
    </w:pPr>
  </w:p>
  <w:p w14:paraId="492B4634" w14:textId="77777777" w:rsidR="009239F7" w:rsidRPr="002F6A28" w:rsidRDefault="00F609A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C31198D"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F4C1" w14:textId="77777777" w:rsidR="009239F7" w:rsidRPr="002F6A28" w:rsidRDefault="00F609A0" w:rsidP="009239F7">
    <w:pPr>
      <w:pStyle w:val="Header"/>
      <w:pBdr>
        <w:bottom w:val="single" w:sz="4" w:space="1" w:color="auto"/>
      </w:pBdr>
      <w:tabs>
        <w:tab w:val="clear" w:pos="4513"/>
        <w:tab w:val="clear" w:pos="9027"/>
      </w:tabs>
      <w:jc w:val="center"/>
    </w:pPr>
    <w:bookmarkStart w:id="0" w:name="spsSymbolHeader"/>
    <w:r w:rsidRPr="002F6A28">
      <w:t>G/TBT/N/KEN/1659</w:t>
    </w:r>
    <w:bookmarkEnd w:id="0"/>
  </w:p>
  <w:p w14:paraId="1A0633B5" w14:textId="77777777" w:rsidR="009239F7" w:rsidRPr="002F6A28" w:rsidRDefault="009239F7" w:rsidP="009239F7">
    <w:pPr>
      <w:pStyle w:val="Header"/>
      <w:pBdr>
        <w:bottom w:val="single" w:sz="4" w:space="1" w:color="auto"/>
      </w:pBdr>
      <w:tabs>
        <w:tab w:val="clear" w:pos="4513"/>
        <w:tab w:val="clear" w:pos="9027"/>
      </w:tabs>
      <w:jc w:val="center"/>
    </w:pPr>
  </w:p>
  <w:p w14:paraId="7AFA64F1" w14:textId="77777777" w:rsidR="009239F7" w:rsidRPr="002F6A28" w:rsidRDefault="00F609A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2FF689C"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A1A98" w14:paraId="5DA4108B" w14:textId="77777777" w:rsidTr="008612A9">
      <w:trPr>
        <w:trHeight w:val="240"/>
        <w:jc w:val="center"/>
      </w:trPr>
      <w:tc>
        <w:tcPr>
          <w:tcW w:w="3794" w:type="dxa"/>
          <w:shd w:val="clear" w:color="auto" w:fill="FFFFFF"/>
          <w:tcMar>
            <w:left w:w="108" w:type="dxa"/>
            <w:right w:w="108" w:type="dxa"/>
          </w:tcMar>
          <w:vAlign w:val="center"/>
        </w:tcPr>
        <w:p w14:paraId="7F9A7B85"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6481ABAE" w14:textId="77777777" w:rsidR="00ED54E0" w:rsidRPr="009239F7" w:rsidRDefault="00ED54E0" w:rsidP="00B801E9">
          <w:pPr>
            <w:jc w:val="right"/>
            <w:rPr>
              <w:b/>
              <w:color w:val="FF0000"/>
              <w:szCs w:val="16"/>
            </w:rPr>
          </w:pPr>
        </w:p>
      </w:tc>
    </w:tr>
    <w:bookmarkEnd w:id="1"/>
    <w:tr w:rsidR="000A1A98" w14:paraId="24656C19" w14:textId="77777777" w:rsidTr="008612A9">
      <w:trPr>
        <w:trHeight w:val="213"/>
        <w:jc w:val="center"/>
      </w:trPr>
      <w:tc>
        <w:tcPr>
          <w:tcW w:w="3794" w:type="dxa"/>
          <w:vMerge w:val="restart"/>
          <w:shd w:val="clear" w:color="auto" w:fill="FFFFFF"/>
          <w:tcMar>
            <w:left w:w="0" w:type="dxa"/>
            <w:right w:w="0" w:type="dxa"/>
          </w:tcMar>
        </w:tcPr>
        <w:p w14:paraId="7A1B98A2" w14:textId="77777777" w:rsidR="00ED54E0" w:rsidRPr="009239F7" w:rsidRDefault="00F609A0" w:rsidP="00B801E9">
          <w:pPr>
            <w:jc w:val="left"/>
          </w:pPr>
          <w:r>
            <w:rPr>
              <w:noProof/>
              <w:lang w:eastAsia="en-GB"/>
            </w:rPr>
            <w:drawing>
              <wp:inline distT="0" distB="0" distL="0" distR="0" wp14:anchorId="18A1F23C" wp14:editId="17D69C8D">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48022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FBB6D86" w14:textId="77777777" w:rsidR="00ED54E0" w:rsidRPr="009239F7" w:rsidRDefault="00ED54E0" w:rsidP="00B801E9">
          <w:pPr>
            <w:jc w:val="right"/>
            <w:rPr>
              <w:b/>
              <w:szCs w:val="16"/>
            </w:rPr>
          </w:pPr>
        </w:p>
      </w:tc>
    </w:tr>
    <w:tr w:rsidR="000A1A98" w14:paraId="158D1EFD" w14:textId="77777777" w:rsidTr="008612A9">
      <w:trPr>
        <w:trHeight w:val="868"/>
        <w:jc w:val="center"/>
      </w:trPr>
      <w:tc>
        <w:tcPr>
          <w:tcW w:w="3794" w:type="dxa"/>
          <w:vMerge/>
          <w:shd w:val="clear" w:color="auto" w:fill="FFFFFF"/>
          <w:tcMar>
            <w:left w:w="108" w:type="dxa"/>
            <w:right w:w="108" w:type="dxa"/>
          </w:tcMar>
        </w:tcPr>
        <w:p w14:paraId="61F0BA5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B28C151" w14:textId="77777777" w:rsidR="009239F7" w:rsidRPr="002F6A28" w:rsidRDefault="00F609A0" w:rsidP="00B801E9">
          <w:pPr>
            <w:jc w:val="right"/>
            <w:rPr>
              <w:b/>
              <w:szCs w:val="16"/>
            </w:rPr>
          </w:pPr>
          <w:bookmarkStart w:id="2" w:name="bmkSymbols"/>
          <w:r w:rsidRPr="002F6A28">
            <w:rPr>
              <w:b/>
              <w:szCs w:val="16"/>
            </w:rPr>
            <w:t>G/TBT/N/KEN/1659</w:t>
          </w:r>
          <w:bookmarkEnd w:id="2"/>
        </w:p>
      </w:tc>
    </w:tr>
    <w:tr w:rsidR="000A1A98" w14:paraId="00D46F7D" w14:textId="77777777" w:rsidTr="008612A9">
      <w:trPr>
        <w:trHeight w:val="240"/>
        <w:jc w:val="center"/>
      </w:trPr>
      <w:tc>
        <w:tcPr>
          <w:tcW w:w="3794" w:type="dxa"/>
          <w:vMerge/>
          <w:shd w:val="clear" w:color="auto" w:fill="FFFFFF"/>
          <w:tcMar>
            <w:left w:w="108" w:type="dxa"/>
            <w:right w:w="108" w:type="dxa"/>
          </w:tcMar>
          <w:vAlign w:val="center"/>
        </w:tcPr>
        <w:p w14:paraId="61EA8C60" w14:textId="77777777" w:rsidR="00ED54E0" w:rsidRPr="009239F7" w:rsidRDefault="00ED54E0" w:rsidP="00B801E9"/>
      </w:tc>
      <w:tc>
        <w:tcPr>
          <w:tcW w:w="5448" w:type="dxa"/>
          <w:gridSpan w:val="2"/>
          <w:shd w:val="clear" w:color="auto" w:fill="FFFFFF"/>
          <w:tcMar>
            <w:left w:w="108" w:type="dxa"/>
            <w:right w:w="108" w:type="dxa"/>
          </w:tcMar>
          <w:vAlign w:val="center"/>
        </w:tcPr>
        <w:p w14:paraId="7E182F1D" w14:textId="6DF6C6E9" w:rsidR="00ED54E0" w:rsidRPr="009239F7" w:rsidRDefault="00F609A0" w:rsidP="00B801E9">
          <w:pPr>
            <w:jc w:val="right"/>
            <w:rPr>
              <w:szCs w:val="16"/>
            </w:rPr>
          </w:pPr>
          <w:bookmarkStart w:id="3" w:name="spsDateDistribution"/>
          <w:bookmarkStart w:id="4" w:name="bmkDate"/>
          <w:bookmarkEnd w:id="3"/>
          <w:bookmarkEnd w:id="4"/>
          <w:r>
            <w:rPr>
              <w:szCs w:val="16"/>
            </w:rPr>
            <w:t>17 September 2024</w:t>
          </w:r>
        </w:p>
      </w:tc>
    </w:tr>
    <w:tr w:rsidR="000A1A98" w14:paraId="0A741DDD"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0C5BCF0" w14:textId="57CF8EB7" w:rsidR="00ED54E0" w:rsidRPr="009239F7" w:rsidRDefault="00F609A0"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0A38E8">
            <w:rPr>
              <w:color w:val="FF0000"/>
              <w:szCs w:val="16"/>
            </w:rPr>
            <w:t>6395</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6CEE3BAC" w14:textId="77777777" w:rsidR="00ED54E0" w:rsidRPr="009239F7" w:rsidRDefault="00F609A0"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0A1A98" w14:paraId="29EE9173"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3AA5BD0" w14:textId="77777777" w:rsidR="00ED54E0" w:rsidRPr="009239F7" w:rsidRDefault="00F609A0"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5990FAB3" w14:textId="77777777" w:rsidR="00ED54E0" w:rsidRPr="002F6A28" w:rsidRDefault="00F609A0"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404EBC3F"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B18E4B4">
      <w:start w:val="1"/>
      <w:numFmt w:val="decimal"/>
      <w:pStyle w:val="SummaryText"/>
      <w:lvlText w:val="%1."/>
      <w:lvlJc w:val="left"/>
      <w:pPr>
        <w:ind w:left="360" w:hanging="360"/>
      </w:pPr>
    </w:lvl>
    <w:lvl w:ilvl="1" w:tplc="6D4C6E54" w:tentative="1">
      <w:start w:val="1"/>
      <w:numFmt w:val="lowerLetter"/>
      <w:lvlText w:val="%2."/>
      <w:lvlJc w:val="left"/>
      <w:pPr>
        <w:ind w:left="1080" w:hanging="360"/>
      </w:pPr>
    </w:lvl>
    <w:lvl w:ilvl="2" w:tplc="21F4E244" w:tentative="1">
      <w:start w:val="1"/>
      <w:numFmt w:val="lowerRoman"/>
      <w:lvlText w:val="%3."/>
      <w:lvlJc w:val="right"/>
      <w:pPr>
        <w:ind w:left="1800" w:hanging="180"/>
      </w:pPr>
    </w:lvl>
    <w:lvl w:ilvl="3" w:tplc="DF2EA610" w:tentative="1">
      <w:start w:val="1"/>
      <w:numFmt w:val="decimal"/>
      <w:lvlText w:val="%4."/>
      <w:lvlJc w:val="left"/>
      <w:pPr>
        <w:ind w:left="2520" w:hanging="360"/>
      </w:pPr>
    </w:lvl>
    <w:lvl w:ilvl="4" w:tplc="2EEA0CA8" w:tentative="1">
      <w:start w:val="1"/>
      <w:numFmt w:val="lowerLetter"/>
      <w:lvlText w:val="%5."/>
      <w:lvlJc w:val="left"/>
      <w:pPr>
        <w:ind w:left="3240" w:hanging="360"/>
      </w:pPr>
    </w:lvl>
    <w:lvl w:ilvl="5" w:tplc="D408BC8E" w:tentative="1">
      <w:start w:val="1"/>
      <w:numFmt w:val="lowerRoman"/>
      <w:lvlText w:val="%6."/>
      <w:lvlJc w:val="right"/>
      <w:pPr>
        <w:ind w:left="3960" w:hanging="180"/>
      </w:pPr>
    </w:lvl>
    <w:lvl w:ilvl="6" w:tplc="3F84F474" w:tentative="1">
      <w:start w:val="1"/>
      <w:numFmt w:val="decimal"/>
      <w:lvlText w:val="%7."/>
      <w:lvlJc w:val="left"/>
      <w:pPr>
        <w:ind w:left="4680" w:hanging="360"/>
      </w:pPr>
    </w:lvl>
    <w:lvl w:ilvl="7" w:tplc="9974798A" w:tentative="1">
      <w:start w:val="1"/>
      <w:numFmt w:val="lowerLetter"/>
      <w:lvlText w:val="%8."/>
      <w:lvlJc w:val="left"/>
      <w:pPr>
        <w:ind w:left="5400" w:hanging="360"/>
      </w:pPr>
    </w:lvl>
    <w:lvl w:ilvl="8" w:tplc="3CB44C6C" w:tentative="1">
      <w:start w:val="1"/>
      <w:numFmt w:val="lowerRoman"/>
      <w:lvlText w:val="%9."/>
      <w:lvlJc w:val="right"/>
      <w:pPr>
        <w:ind w:left="6120" w:hanging="180"/>
      </w:pPr>
    </w:lvl>
  </w:abstractNum>
  <w:num w:numId="1" w16cid:durableId="2065565896">
    <w:abstractNumId w:val="9"/>
  </w:num>
  <w:num w:numId="2" w16cid:durableId="1673801045">
    <w:abstractNumId w:val="7"/>
  </w:num>
  <w:num w:numId="3" w16cid:durableId="1609846670">
    <w:abstractNumId w:val="6"/>
  </w:num>
  <w:num w:numId="4" w16cid:durableId="1173766110">
    <w:abstractNumId w:val="5"/>
  </w:num>
  <w:num w:numId="5" w16cid:durableId="423378248">
    <w:abstractNumId w:val="4"/>
  </w:num>
  <w:num w:numId="6" w16cid:durableId="1065563129">
    <w:abstractNumId w:val="12"/>
  </w:num>
  <w:num w:numId="7" w16cid:durableId="1548641702">
    <w:abstractNumId w:val="11"/>
  </w:num>
  <w:num w:numId="8" w16cid:durableId="640429047">
    <w:abstractNumId w:val="10"/>
  </w:num>
  <w:num w:numId="9" w16cid:durableId="3691873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7342203">
    <w:abstractNumId w:val="13"/>
  </w:num>
  <w:num w:numId="11" w16cid:durableId="1696154573">
    <w:abstractNumId w:val="8"/>
  </w:num>
  <w:num w:numId="12" w16cid:durableId="1960992705">
    <w:abstractNumId w:val="3"/>
  </w:num>
  <w:num w:numId="13" w16cid:durableId="1743746604">
    <w:abstractNumId w:val="2"/>
  </w:num>
  <w:num w:numId="14" w16cid:durableId="1494490640">
    <w:abstractNumId w:val="1"/>
  </w:num>
  <w:num w:numId="15" w16cid:durableId="184204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1A98"/>
    <w:rsid w:val="000A38E8"/>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42B5"/>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61C"/>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09A0"/>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DE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KEN/24_06029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eb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kebs.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kebs.or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kebs.or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FB124-6934-493F-8D41-8C2B5C5C4A3B}">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2024-09-17T09:29:00Z</dcterms:created>
  <dcterms:modified xsi:type="dcterms:W3CDTF">2024-09-17T09:43:00Z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