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800B5" w14:textId="77777777" w:rsidR="009239F7" w:rsidRPr="002F6A28" w:rsidRDefault="00815277" w:rsidP="002F6A28">
      <w:pPr>
        <w:pStyle w:val="Title"/>
        <w:rPr>
          <w:caps w:val="0"/>
          <w:kern w:val="0"/>
        </w:rPr>
      </w:pPr>
      <w:r w:rsidRPr="002F6A28">
        <w:rPr>
          <w:caps w:val="0"/>
          <w:kern w:val="0"/>
        </w:rPr>
        <w:t>NOTIFICATION</w:t>
      </w:r>
    </w:p>
    <w:p w14:paraId="729011DE" w14:textId="77777777" w:rsidR="009239F7" w:rsidRPr="002F6A28" w:rsidRDefault="00815277" w:rsidP="002F6A28">
      <w:pPr>
        <w:jc w:val="center"/>
      </w:pPr>
      <w:r w:rsidRPr="002F6A28">
        <w:t>The following notification is being circulated in accordance with Article 10.6</w:t>
      </w:r>
    </w:p>
    <w:p w14:paraId="1C0A6411"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7B6B30" w14:paraId="109B7BFD" w14:textId="77777777" w:rsidTr="0069259F">
        <w:tc>
          <w:tcPr>
            <w:tcW w:w="713" w:type="dxa"/>
            <w:tcBorders>
              <w:bottom w:val="single" w:sz="6" w:space="0" w:color="auto"/>
            </w:tcBorders>
            <w:shd w:val="clear" w:color="auto" w:fill="auto"/>
          </w:tcPr>
          <w:p w14:paraId="55ADA1BD" w14:textId="77777777" w:rsidR="00F85C99" w:rsidRPr="002F6A28" w:rsidRDefault="00815277" w:rsidP="002F6A28">
            <w:pPr>
              <w:spacing w:before="120" w:after="120"/>
              <w:jc w:val="left"/>
            </w:pPr>
            <w:r w:rsidRPr="002F6A28">
              <w:rPr>
                <w:b/>
              </w:rPr>
              <w:t>1.</w:t>
            </w:r>
          </w:p>
        </w:tc>
        <w:tc>
          <w:tcPr>
            <w:tcW w:w="8546" w:type="dxa"/>
            <w:tcBorders>
              <w:bottom w:val="single" w:sz="6" w:space="0" w:color="auto"/>
            </w:tcBorders>
            <w:shd w:val="clear" w:color="auto" w:fill="auto"/>
          </w:tcPr>
          <w:p w14:paraId="0122A708" w14:textId="77777777" w:rsidR="00F85C99" w:rsidRPr="002F6A28" w:rsidRDefault="00815277"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296E8971" w14:textId="77777777" w:rsidR="00F85C99" w:rsidRPr="002F6A28" w:rsidRDefault="00815277"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7B6B30" w14:paraId="549F65AD" w14:textId="77777777" w:rsidTr="0069259F">
        <w:tc>
          <w:tcPr>
            <w:tcW w:w="713" w:type="dxa"/>
            <w:tcBorders>
              <w:top w:val="single" w:sz="6" w:space="0" w:color="auto"/>
              <w:bottom w:val="single" w:sz="6" w:space="0" w:color="auto"/>
            </w:tcBorders>
            <w:shd w:val="clear" w:color="auto" w:fill="auto"/>
          </w:tcPr>
          <w:p w14:paraId="37F03FE9" w14:textId="77777777" w:rsidR="00F85C99" w:rsidRPr="002F6A28" w:rsidRDefault="00815277"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6D0A92C" w14:textId="77777777" w:rsidR="00F85C99" w:rsidRPr="002F6A28" w:rsidRDefault="00815277"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5DF6BEC5" w14:textId="77777777" w:rsidR="00EE3A11" w:rsidRPr="00C379C8" w:rsidRDefault="00815277" w:rsidP="00155128">
            <w:r w:rsidRPr="00C379C8">
              <w:t>Egyptian Organization for Standardization and Quality</w:t>
            </w:r>
          </w:p>
          <w:p w14:paraId="5E0177D6" w14:textId="77777777" w:rsidR="00EE3A11" w:rsidRPr="00C379C8" w:rsidRDefault="00815277" w:rsidP="00155128">
            <w:r w:rsidRPr="00C379C8">
              <w:t>16 Tadreeb El-Modarrebeen St., Ameriya, Cairo - Egypt</w:t>
            </w:r>
          </w:p>
          <w:p w14:paraId="795F38A3" w14:textId="77777777" w:rsidR="00EE3A11" w:rsidRPr="00C379C8" w:rsidRDefault="00815277" w:rsidP="00155128">
            <w:r w:rsidRPr="00C379C8">
              <w:t xml:space="preserve">E-mail: </w:t>
            </w:r>
            <w:hyperlink r:id="rId9" w:history="1">
              <w:r w:rsidRPr="00C379C8">
                <w:rPr>
                  <w:color w:val="0000FF"/>
                  <w:u w:val="single"/>
                </w:rPr>
                <w:t>eos@idsc.net.eg</w:t>
              </w:r>
            </w:hyperlink>
            <w:r w:rsidRPr="00C379C8">
              <w:t>/</w:t>
            </w:r>
            <w:hyperlink r:id="rId10" w:history="1">
              <w:r w:rsidRPr="00C379C8">
                <w:rPr>
                  <w:color w:val="0000FF"/>
                  <w:u w:val="single"/>
                </w:rPr>
                <w:t>eos.tbt@eos.org.eg</w:t>
              </w:r>
            </w:hyperlink>
          </w:p>
          <w:p w14:paraId="550CB4A2" w14:textId="77777777" w:rsidR="00EE3A11" w:rsidRPr="00C379C8" w:rsidRDefault="00815277" w:rsidP="00155128">
            <w:r w:rsidRPr="00C379C8">
              <w:t xml:space="preserve">Website: </w:t>
            </w:r>
            <w:hyperlink r:id="rId11" w:tgtFrame="_blank" w:history="1">
              <w:r w:rsidRPr="00C379C8">
                <w:rPr>
                  <w:color w:val="0000FF"/>
                  <w:u w:val="single"/>
                </w:rPr>
                <w:t>http://www.eos.org.eg</w:t>
              </w:r>
            </w:hyperlink>
          </w:p>
          <w:p w14:paraId="637A8896" w14:textId="77777777" w:rsidR="00EE3A11" w:rsidRPr="00C379C8" w:rsidRDefault="00815277" w:rsidP="00155128">
            <w:r w:rsidRPr="00C379C8">
              <w:t>Tel.: 0222845528</w:t>
            </w:r>
          </w:p>
          <w:p w14:paraId="6ED6C53F" w14:textId="77777777" w:rsidR="00EE3A11" w:rsidRPr="00C379C8" w:rsidRDefault="00815277" w:rsidP="00155128">
            <w:pPr>
              <w:spacing w:after="120"/>
            </w:pPr>
            <w:r w:rsidRPr="00C379C8">
              <w:t>Fax: 0222845504</w:t>
            </w:r>
            <w:bookmarkEnd w:id="5"/>
          </w:p>
          <w:p w14:paraId="4059EB29" w14:textId="77777777" w:rsidR="00F85C99" w:rsidRPr="002F6A28" w:rsidRDefault="00815277"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7B6B30" w14:paraId="6E1225C4" w14:textId="77777777" w:rsidTr="0069259F">
        <w:tc>
          <w:tcPr>
            <w:tcW w:w="713" w:type="dxa"/>
            <w:tcBorders>
              <w:top w:val="single" w:sz="6" w:space="0" w:color="auto"/>
              <w:bottom w:val="single" w:sz="6" w:space="0" w:color="auto"/>
            </w:tcBorders>
            <w:shd w:val="clear" w:color="auto" w:fill="auto"/>
          </w:tcPr>
          <w:p w14:paraId="020C7944" w14:textId="77777777" w:rsidR="00F85C99" w:rsidRPr="002F6A28" w:rsidRDefault="00815277"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394C9E5" w14:textId="77777777" w:rsidR="00F85C99" w:rsidRPr="0058336F" w:rsidRDefault="00815277"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7B6B30" w14:paraId="23407C6A" w14:textId="77777777" w:rsidTr="0069259F">
        <w:tc>
          <w:tcPr>
            <w:tcW w:w="713" w:type="dxa"/>
            <w:tcBorders>
              <w:top w:val="single" w:sz="6" w:space="0" w:color="auto"/>
              <w:bottom w:val="single" w:sz="6" w:space="0" w:color="auto"/>
            </w:tcBorders>
            <w:shd w:val="clear" w:color="auto" w:fill="auto"/>
          </w:tcPr>
          <w:p w14:paraId="493FBD4C" w14:textId="77777777" w:rsidR="00F85C99" w:rsidRPr="002F6A28" w:rsidRDefault="00815277"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D4DF86F" w14:textId="77777777" w:rsidR="00F85C99" w:rsidRPr="002F6A28" w:rsidRDefault="00815277"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Lifts. Escalators (ICS code(s): 91.140.90)</w:t>
            </w:r>
            <w:bookmarkEnd w:id="22"/>
          </w:p>
        </w:tc>
      </w:tr>
      <w:tr w:rsidR="007B6B30" w14:paraId="7B4FA024" w14:textId="77777777" w:rsidTr="0069259F">
        <w:tc>
          <w:tcPr>
            <w:tcW w:w="713" w:type="dxa"/>
            <w:tcBorders>
              <w:top w:val="single" w:sz="6" w:space="0" w:color="auto"/>
              <w:bottom w:val="single" w:sz="6" w:space="0" w:color="auto"/>
            </w:tcBorders>
            <w:shd w:val="clear" w:color="auto" w:fill="auto"/>
          </w:tcPr>
          <w:p w14:paraId="7BF1A9EC" w14:textId="77777777" w:rsidR="00F85C99" w:rsidRPr="002F6A28" w:rsidRDefault="00815277"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0110C484" w14:textId="77777777" w:rsidR="00F85C99" w:rsidRPr="002F6A28" w:rsidRDefault="00815277"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Draft of the Egyptian Standard for " Energy performance of lifts, escalators and moving walks — Part 3: Energy calculation and classification for escalators and moving walks"; (26 page(s), in Arabic)</w:t>
            </w:r>
            <w:bookmarkEnd w:id="24"/>
          </w:p>
        </w:tc>
      </w:tr>
      <w:tr w:rsidR="007B6B30" w14:paraId="28BB3C3C" w14:textId="77777777" w:rsidTr="0069259F">
        <w:tc>
          <w:tcPr>
            <w:tcW w:w="713" w:type="dxa"/>
            <w:tcBorders>
              <w:top w:val="single" w:sz="6" w:space="0" w:color="auto"/>
              <w:bottom w:val="single" w:sz="6" w:space="0" w:color="auto"/>
            </w:tcBorders>
            <w:shd w:val="clear" w:color="auto" w:fill="auto"/>
          </w:tcPr>
          <w:p w14:paraId="38BF7B04" w14:textId="77777777" w:rsidR="00F85C99" w:rsidRPr="002F6A28" w:rsidRDefault="00815277"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24DF2A16" w14:textId="77777777" w:rsidR="00F85C99" w:rsidRPr="002F6A28" w:rsidRDefault="00815277"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This draft Standard specifies generic tools for estimating energy consumption of escalators and moving walks, and a consistent method for energy performance classification of existing, modernized, or new escalators and moving walks. </w:t>
            </w:r>
          </w:p>
          <w:p w14:paraId="205E5B78" w14:textId="77777777" w:rsidR="00FE448B" w:rsidRPr="00C379C8" w:rsidRDefault="00815277" w:rsidP="002F6A28">
            <w:pPr>
              <w:spacing w:before="120" w:after="120"/>
            </w:pPr>
            <w:r w:rsidRPr="00C379C8">
              <w:t>It considers the energy performance during the operational portion of the life cycle of escalators and moving walks. It does not cover energy consumption and classification of the ancillary equipment, such as the following:</w:t>
            </w:r>
          </w:p>
          <w:p w14:paraId="5EE7DD63" w14:textId="77777777" w:rsidR="00FE448B" w:rsidRPr="00C379C8" w:rsidRDefault="00815277" w:rsidP="002F6A28">
            <w:pPr>
              <w:spacing w:before="120" w:after="120"/>
            </w:pPr>
            <w:r w:rsidRPr="00C379C8">
              <w:t>a) lighting with the exception of comb plate lighting, step gap lighting, and traffic light (comb plate lighting, step gap lighting, and traffic light are considered essential for the operation of the equipment and are therefore not defined as ancillary equipment);</w:t>
            </w:r>
          </w:p>
          <w:p w14:paraId="00251428" w14:textId="77777777" w:rsidR="00FE448B" w:rsidRPr="00C379C8" w:rsidRDefault="00815277" w:rsidP="002F6A28">
            <w:pPr>
              <w:spacing w:before="120" w:after="120"/>
            </w:pPr>
            <w:r w:rsidRPr="00C379C8">
              <w:t>b) cooling and heating and machine room ventilation;</w:t>
            </w:r>
          </w:p>
          <w:p w14:paraId="2982F94E" w14:textId="77777777" w:rsidR="00FE448B" w:rsidRPr="00C379C8" w:rsidRDefault="00815277" w:rsidP="002F6A28">
            <w:pPr>
              <w:spacing w:before="120" w:after="120"/>
            </w:pPr>
            <w:r w:rsidRPr="00C379C8">
              <w:t>c) alarm devices and emergency battery supplies equipment, etc.;</w:t>
            </w:r>
          </w:p>
          <w:p w14:paraId="20A2F6B6" w14:textId="77777777" w:rsidR="00FE448B" w:rsidRPr="00C379C8" w:rsidRDefault="00815277" w:rsidP="002F6A28">
            <w:pPr>
              <w:spacing w:before="120" w:after="120"/>
            </w:pPr>
            <w:r w:rsidRPr="00C379C8">
              <w:t>d) environmental conditions;</w:t>
            </w:r>
          </w:p>
          <w:p w14:paraId="26DF7005" w14:textId="77777777" w:rsidR="00FE448B" w:rsidRPr="00C379C8" w:rsidRDefault="00815277" w:rsidP="002F6A28">
            <w:pPr>
              <w:spacing w:before="120" w:after="120"/>
            </w:pPr>
            <w:r w:rsidRPr="00C379C8">
              <w:t>e) consumption through the power sockets.</w:t>
            </w:r>
          </w:p>
          <w:p w14:paraId="64D949BA" w14:textId="77777777" w:rsidR="00FE448B" w:rsidRPr="00C379C8" w:rsidRDefault="00815277" w:rsidP="002F6A28">
            <w:pPr>
              <w:spacing w:before="120" w:after="120"/>
            </w:pPr>
            <w:r w:rsidRPr="00C379C8">
              <w:lastRenderedPageBreak/>
              <w:t>There can be other electrical loads not associated with the escalator or moving walk, and not included.</w:t>
            </w:r>
          </w:p>
          <w:p w14:paraId="7EEE6392" w14:textId="77777777" w:rsidR="00FE448B" w:rsidRPr="00C379C8" w:rsidRDefault="00815277" w:rsidP="002F6A28">
            <w:pPr>
              <w:spacing w:before="120" w:after="120"/>
            </w:pPr>
            <w:r w:rsidRPr="00C379C8">
              <w:t>It considers all escalators and inclined moving walks up to a rise of 8 m and horizontal moving walks with a length up to 60 m (this represents about 85 % of worldwide installed units).</w:t>
            </w:r>
          </w:p>
          <w:p w14:paraId="1A6ED3AC" w14:textId="77777777" w:rsidR="00FE448B" w:rsidRPr="00C379C8" w:rsidRDefault="00815277" w:rsidP="002F6A28">
            <w:pPr>
              <w:spacing w:before="120" w:after="120"/>
            </w:pPr>
            <w:r w:rsidRPr="00C379C8">
              <w:t>Worth mentioning is that this draft standard is technically identical with ISO 25745-3:2015 (confirmed 2020).</w:t>
            </w:r>
            <w:bookmarkEnd w:id="26"/>
          </w:p>
        </w:tc>
      </w:tr>
      <w:tr w:rsidR="007B6B30" w14:paraId="36D91A36" w14:textId="77777777" w:rsidTr="0069259F">
        <w:tc>
          <w:tcPr>
            <w:tcW w:w="713" w:type="dxa"/>
            <w:tcBorders>
              <w:top w:val="single" w:sz="6" w:space="0" w:color="auto"/>
              <w:bottom w:val="single" w:sz="6" w:space="0" w:color="auto"/>
            </w:tcBorders>
            <w:shd w:val="clear" w:color="auto" w:fill="auto"/>
          </w:tcPr>
          <w:p w14:paraId="32029FF7" w14:textId="77777777" w:rsidR="00F85C99" w:rsidRPr="002F6A28" w:rsidRDefault="00815277"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29BF9C3A" w14:textId="77777777" w:rsidR="00F85C99" w:rsidRPr="002F6A28" w:rsidRDefault="00815277"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Quality requirements</w:t>
            </w:r>
            <w:bookmarkEnd w:id="28"/>
          </w:p>
        </w:tc>
      </w:tr>
      <w:tr w:rsidR="007B6B30" w14:paraId="0BBFAB99" w14:textId="77777777" w:rsidTr="0069259F">
        <w:tc>
          <w:tcPr>
            <w:tcW w:w="713" w:type="dxa"/>
            <w:tcBorders>
              <w:top w:val="single" w:sz="6" w:space="0" w:color="auto"/>
              <w:bottom w:val="single" w:sz="6" w:space="0" w:color="auto"/>
            </w:tcBorders>
            <w:shd w:val="clear" w:color="auto" w:fill="auto"/>
          </w:tcPr>
          <w:p w14:paraId="41CF6BD9" w14:textId="77777777" w:rsidR="00F85C99" w:rsidRPr="002F6A28" w:rsidRDefault="00815277"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4D6942B1" w14:textId="77777777" w:rsidR="00086AF5" w:rsidRPr="00086AF5" w:rsidRDefault="00815277"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5A30587D" w14:textId="77777777" w:rsidR="00EE3A11" w:rsidRPr="002F6A28" w:rsidRDefault="00815277" w:rsidP="007F13E8">
            <w:pPr>
              <w:spacing w:before="120" w:after="120"/>
            </w:pPr>
            <w:r w:rsidRPr="002F6A28">
              <w:t>ISO 25745-3:2015 (confirmed 2020).</w:t>
            </w:r>
            <w:bookmarkEnd w:id="30"/>
          </w:p>
        </w:tc>
      </w:tr>
      <w:tr w:rsidR="007B6B30" w14:paraId="0E001865" w14:textId="77777777" w:rsidTr="00AE6CC8">
        <w:trPr>
          <w:cantSplit/>
        </w:trPr>
        <w:tc>
          <w:tcPr>
            <w:tcW w:w="713" w:type="dxa"/>
            <w:tcBorders>
              <w:top w:val="single" w:sz="6" w:space="0" w:color="auto"/>
              <w:bottom w:val="single" w:sz="6" w:space="0" w:color="auto"/>
            </w:tcBorders>
            <w:shd w:val="clear" w:color="auto" w:fill="auto"/>
          </w:tcPr>
          <w:p w14:paraId="5326CD8B" w14:textId="77777777" w:rsidR="00EE3A11" w:rsidRPr="002F6A28" w:rsidRDefault="00815277"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12A839D8" w14:textId="77777777" w:rsidR="00EE3A11" w:rsidRPr="002F6A28" w:rsidRDefault="00815277"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5ABFDFF8" w14:textId="77777777" w:rsidR="00EE3A11" w:rsidRPr="002F6A28" w:rsidRDefault="00815277"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7B6B30" w14:paraId="0D0A1584" w14:textId="77777777" w:rsidTr="0069259F">
        <w:tc>
          <w:tcPr>
            <w:tcW w:w="713" w:type="dxa"/>
            <w:tcBorders>
              <w:top w:val="single" w:sz="6" w:space="0" w:color="auto"/>
              <w:bottom w:val="single" w:sz="6" w:space="0" w:color="auto"/>
            </w:tcBorders>
            <w:shd w:val="clear" w:color="auto" w:fill="auto"/>
          </w:tcPr>
          <w:p w14:paraId="34B4925D" w14:textId="77777777" w:rsidR="00F85C99" w:rsidRPr="002F6A28" w:rsidRDefault="00815277"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E5FD20E" w14:textId="77777777" w:rsidR="00F85C99" w:rsidRPr="002F6A28" w:rsidRDefault="00815277"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7B6B30" w14:paraId="1767E3D2" w14:textId="77777777" w:rsidTr="0069259F">
        <w:tc>
          <w:tcPr>
            <w:tcW w:w="713" w:type="dxa"/>
            <w:tcBorders>
              <w:top w:val="single" w:sz="6" w:space="0" w:color="auto"/>
            </w:tcBorders>
            <w:shd w:val="clear" w:color="auto" w:fill="auto"/>
          </w:tcPr>
          <w:p w14:paraId="56E825CB" w14:textId="77777777" w:rsidR="00F85C99" w:rsidRPr="002F6A28" w:rsidRDefault="00815277"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22FEC978" w14:textId="77777777" w:rsidR="00F85C99" w:rsidRPr="002F6A28" w:rsidRDefault="00815277"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2383C993" w14:textId="77777777" w:rsidR="00EE3A11" w:rsidRPr="00A12DDE" w:rsidRDefault="00815277" w:rsidP="00B16145">
            <w:pPr>
              <w:keepNext/>
              <w:keepLines/>
              <w:rPr>
                <w:bCs/>
              </w:rPr>
            </w:pPr>
            <w:r w:rsidRPr="00A12DDE">
              <w:rPr>
                <w:bCs/>
              </w:rPr>
              <w:t>Egyptian Organization for Standardization and Quality</w:t>
            </w:r>
          </w:p>
          <w:p w14:paraId="11D8E319" w14:textId="77777777" w:rsidR="00EE3A11" w:rsidRPr="00A12DDE" w:rsidRDefault="00815277" w:rsidP="00B16145">
            <w:pPr>
              <w:keepNext/>
              <w:keepLines/>
              <w:rPr>
                <w:bCs/>
              </w:rPr>
            </w:pPr>
            <w:r w:rsidRPr="00A12DDE">
              <w:rPr>
                <w:bCs/>
              </w:rPr>
              <w:t>Address: 16 Tadreeb El-Modarrebeen St.</w:t>
            </w:r>
          </w:p>
          <w:p w14:paraId="488CEFA0" w14:textId="77777777" w:rsidR="00EE3A11" w:rsidRPr="00676890" w:rsidRDefault="00815277" w:rsidP="00B16145">
            <w:pPr>
              <w:keepNext/>
              <w:keepLines/>
              <w:rPr>
                <w:bCs/>
                <w:lang w:val="es-ES"/>
              </w:rPr>
            </w:pPr>
            <w:r w:rsidRPr="00676890">
              <w:rPr>
                <w:bCs/>
                <w:lang w:val="es-ES"/>
              </w:rPr>
              <w:t>Ameriya, Cairo - Egypt</w:t>
            </w:r>
          </w:p>
          <w:p w14:paraId="61D1BA25" w14:textId="77777777" w:rsidR="00EE3A11" w:rsidRPr="00676890" w:rsidRDefault="00815277" w:rsidP="00B16145">
            <w:pPr>
              <w:keepNext/>
              <w:keepLines/>
              <w:rPr>
                <w:bCs/>
                <w:lang w:val="es-ES"/>
              </w:rPr>
            </w:pPr>
            <w:r w:rsidRPr="00676890">
              <w:rPr>
                <w:bCs/>
                <w:lang w:val="es-ES"/>
              </w:rPr>
              <w:t xml:space="preserve">E-mail: </w:t>
            </w:r>
            <w:hyperlink r:id="rId12" w:history="1">
              <w:r w:rsidRPr="00676890">
                <w:rPr>
                  <w:bCs/>
                  <w:color w:val="0000FF"/>
                  <w:u w:val="single"/>
                  <w:lang w:val="es-ES"/>
                </w:rPr>
                <w:t>eos@idsc.net.eg</w:t>
              </w:r>
            </w:hyperlink>
            <w:r w:rsidRPr="00676890">
              <w:rPr>
                <w:bCs/>
                <w:lang w:val="es-ES"/>
              </w:rPr>
              <w:t>/</w:t>
            </w:r>
            <w:hyperlink r:id="rId13" w:history="1">
              <w:r w:rsidRPr="00676890">
                <w:rPr>
                  <w:bCs/>
                  <w:color w:val="0000FF"/>
                  <w:u w:val="single"/>
                  <w:lang w:val="es-ES"/>
                </w:rPr>
                <w:t>eos.tbt@eos.org.eg</w:t>
              </w:r>
            </w:hyperlink>
          </w:p>
          <w:p w14:paraId="45DF024B" w14:textId="77777777" w:rsidR="00EE3A11" w:rsidRPr="00A12DDE" w:rsidRDefault="00815277" w:rsidP="00B16145">
            <w:pPr>
              <w:keepNext/>
              <w:keepLines/>
              <w:spacing w:after="120"/>
              <w:rPr>
                <w:bCs/>
              </w:rPr>
            </w:pPr>
            <w:r w:rsidRPr="00A12DDE">
              <w:rPr>
                <w:bCs/>
              </w:rPr>
              <w:t xml:space="preserve">Website: </w:t>
            </w:r>
            <w:hyperlink r:id="rId14" w:tgtFrame="_blank" w:history="1">
              <w:r w:rsidRPr="00A12DDE">
                <w:rPr>
                  <w:bCs/>
                  <w:color w:val="0000FF"/>
                  <w:u w:val="single"/>
                </w:rPr>
                <w:t>http://www.eos.org.eg</w:t>
              </w:r>
            </w:hyperlink>
            <w:bookmarkEnd w:id="42"/>
          </w:p>
        </w:tc>
      </w:tr>
    </w:tbl>
    <w:p w14:paraId="079BAA56" w14:textId="77777777" w:rsidR="00EE3A11" w:rsidRPr="002F6A28" w:rsidRDefault="00EE3A11" w:rsidP="002F6A28"/>
    <w:sectPr w:rsidR="00EE3A11" w:rsidRPr="002F6A28"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80749" w14:textId="77777777" w:rsidR="00815277" w:rsidRDefault="00815277">
      <w:r>
        <w:separator/>
      </w:r>
    </w:p>
  </w:endnote>
  <w:endnote w:type="continuationSeparator" w:id="0">
    <w:p w14:paraId="0E798875" w14:textId="77777777" w:rsidR="00815277" w:rsidRDefault="00815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AEC6" w14:textId="77777777" w:rsidR="009239F7" w:rsidRPr="002F6A28" w:rsidRDefault="00815277"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2868D" w14:textId="77777777" w:rsidR="009239F7" w:rsidRPr="002F6A28" w:rsidRDefault="00815277"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84B92" w14:textId="77777777" w:rsidR="00EE3A11" w:rsidRPr="002F6A28" w:rsidRDefault="00815277">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5D3B8" w14:textId="77777777" w:rsidR="00815277" w:rsidRDefault="00815277">
      <w:r>
        <w:separator/>
      </w:r>
    </w:p>
  </w:footnote>
  <w:footnote w:type="continuationSeparator" w:id="0">
    <w:p w14:paraId="2CDBC4CD" w14:textId="77777777" w:rsidR="00815277" w:rsidRDefault="00815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230B7" w14:textId="77777777" w:rsidR="009239F7" w:rsidRPr="002F6A28" w:rsidRDefault="00815277" w:rsidP="009239F7">
    <w:pPr>
      <w:pStyle w:val="Header"/>
      <w:pBdr>
        <w:bottom w:val="single" w:sz="4" w:space="1" w:color="auto"/>
      </w:pBdr>
      <w:tabs>
        <w:tab w:val="clear" w:pos="4513"/>
        <w:tab w:val="clear" w:pos="9027"/>
      </w:tabs>
      <w:jc w:val="center"/>
    </w:pPr>
    <w:r w:rsidRPr="002F6A28">
      <w:t>tbtSymbol</w:t>
    </w:r>
  </w:p>
  <w:p w14:paraId="3DA3DD22" w14:textId="77777777" w:rsidR="009239F7" w:rsidRPr="002F6A28" w:rsidRDefault="009239F7" w:rsidP="009239F7">
    <w:pPr>
      <w:pStyle w:val="Header"/>
      <w:pBdr>
        <w:bottom w:val="single" w:sz="4" w:space="1" w:color="auto"/>
      </w:pBdr>
      <w:tabs>
        <w:tab w:val="clear" w:pos="4513"/>
        <w:tab w:val="clear" w:pos="9027"/>
      </w:tabs>
      <w:jc w:val="center"/>
    </w:pPr>
  </w:p>
  <w:p w14:paraId="5267368B" w14:textId="77777777" w:rsidR="009239F7" w:rsidRPr="002F6A28" w:rsidRDefault="00815277"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CA4607D"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73EFC" w14:textId="77777777" w:rsidR="009239F7" w:rsidRPr="002F6A28" w:rsidRDefault="00815277" w:rsidP="009239F7">
    <w:pPr>
      <w:pStyle w:val="Header"/>
      <w:pBdr>
        <w:bottom w:val="single" w:sz="4" w:space="1" w:color="auto"/>
      </w:pBdr>
      <w:tabs>
        <w:tab w:val="clear" w:pos="4513"/>
        <w:tab w:val="clear" w:pos="9027"/>
      </w:tabs>
      <w:jc w:val="center"/>
    </w:pPr>
    <w:bookmarkStart w:id="43" w:name="spsSymbolHeader"/>
    <w:r w:rsidRPr="002F6A28">
      <w:t>G/TBT/N/EGY/468</w:t>
    </w:r>
    <w:bookmarkEnd w:id="43"/>
  </w:p>
  <w:p w14:paraId="6B182FD2" w14:textId="77777777" w:rsidR="009239F7" w:rsidRPr="002F6A28" w:rsidRDefault="009239F7" w:rsidP="009239F7">
    <w:pPr>
      <w:pStyle w:val="Header"/>
      <w:pBdr>
        <w:bottom w:val="single" w:sz="4" w:space="1" w:color="auto"/>
      </w:pBdr>
      <w:tabs>
        <w:tab w:val="clear" w:pos="4513"/>
        <w:tab w:val="clear" w:pos="9027"/>
      </w:tabs>
      <w:jc w:val="center"/>
    </w:pPr>
  </w:p>
  <w:p w14:paraId="19EF892C" w14:textId="77777777" w:rsidR="009239F7" w:rsidRPr="002F6A28" w:rsidRDefault="00815277"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56E1675"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B6B30" w14:paraId="66347E76" w14:textId="77777777" w:rsidTr="008612A9">
      <w:trPr>
        <w:trHeight w:val="240"/>
        <w:jc w:val="center"/>
      </w:trPr>
      <w:tc>
        <w:tcPr>
          <w:tcW w:w="3794" w:type="dxa"/>
          <w:shd w:val="clear" w:color="auto" w:fill="FFFFFF"/>
          <w:tcMar>
            <w:left w:w="108" w:type="dxa"/>
            <w:right w:w="108" w:type="dxa"/>
          </w:tcMar>
          <w:vAlign w:val="center"/>
        </w:tcPr>
        <w:p w14:paraId="3CBC9020"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28F1FAEF" w14:textId="77777777" w:rsidR="00ED54E0" w:rsidRPr="009239F7" w:rsidRDefault="00ED54E0" w:rsidP="00B801E9">
          <w:pPr>
            <w:jc w:val="right"/>
            <w:rPr>
              <w:b/>
              <w:color w:val="FF0000"/>
              <w:szCs w:val="16"/>
            </w:rPr>
          </w:pPr>
        </w:p>
      </w:tc>
    </w:tr>
    <w:bookmarkEnd w:id="44"/>
    <w:tr w:rsidR="007B6B30" w14:paraId="5DDDFFC9" w14:textId="77777777" w:rsidTr="008612A9">
      <w:trPr>
        <w:trHeight w:val="213"/>
        <w:jc w:val="center"/>
      </w:trPr>
      <w:tc>
        <w:tcPr>
          <w:tcW w:w="3794" w:type="dxa"/>
          <w:vMerge w:val="restart"/>
          <w:shd w:val="clear" w:color="auto" w:fill="FFFFFF"/>
          <w:tcMar>
            <w:left w:w="0" w:type="dxa"/>
            <w:right w:w="0" w:type="dxa"/>
          </w:tcMar>
        </w:tcPr>
        <w:p w14:paraId="06E45454" w14:textId="77777777" w:rsidR="00ED54E0" w:rsidRPr="009239F7" w:rsidRDefault="00815277" w:rsidP="00B801E9">
          <w:pPr>
            <w:jc w:val="left"/>
          </w:pPr>
          <w:r>
            <w:rPr>
              <w:noProof/>
              <w:lang w:eastAsia="en-GB"/>
            </w:rPr>
            <w:drawing>
              <wp:inline distT="0" distB="0" distL="0" distR="0" wp14:anchorId="1C0BCFBE" wp14:editId="0C2D620D">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52049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083DDBB" w14:textId="77777777" w:rsidR="00ED54E0" w:rsidRPr="009239F7" w:rsidRDefault="00ED54E0" w:rsidP="00B801E9">
          <w:pPr>
            <w:jc w:val="right"/>
            <w:rPr>
              <w:b/>
              <w:szCs w:val="16"/>
            </w:rPr>
          </w:pPr>
        </w:p>
      </w:tc>
    </w:tr>
    <w:tr w:rsidR="007B6B30" w14:paraId="143924C5" w14:textId="77777777" w:rsidTr="008612A9">
      <w:trPr>
        <w:trHeight w:val="868"/>
        <w:jc w:val="center"/>
      </w:trPr>
      <w:tc>
        <w:tcPr>
          <w:tcW w:w="3794" w:type="dxa"/>
          <w:vMerge/>
          <w:shd w:val="clear" w:color="auto" w:fill="FFFFFF"/>
          <w:tcMar>
            <w:left w:w="108" w:type="dxa"/>
            <w:right w:w="108" w:type="dxa"/>
          </w:tcMar>
        </w:tcPr>
        <w:p w14:paraId="28AAAC58"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36A2879B" w14:textId="77777777" w:rsidR="009239F7" w:rsidRPr="002F6A28" w:rsidRDefault="00815277" w:rsidP="00B801E9">
          <w:pPr>
            <w:jc w:val="right"/>
            <w:rPr>
              <w:b/>
              <w:szCs w:val="16"/>
            </w:rPr>
          </w:pPr>
          <w:bookmarkStart w:id="45" w:name="bmkSymbols"/>
          <w:r w:rsidRPr="002F6A28">
            <w:rPr>
              <w:b/>
              <w:szCs w:val="16"/>
            </w:rPr>
            <w:t>G/TBT/N/EGY/468</w:t>
          </w:r>
          <w:bookmarkEnd w:id="45"/>
        </w:p>
      </w:tc>
    </w:tr>
    <w:tr w:rsidR="007B6B30" w14:paraId="474E068D" w14:textId="77777777" w:rsidTr="008612A9">
      <w:trPr>
        <w:trHeight w:val="240"/>
        <w:jc w:val="center"/>
      </w:trPr>
      <w:tc>
        <w:tcPr>
          <w:tcW w:w="3794" w:type="dxa"/>
          <w:vMerge/>
          <w:shd w:val="clear" w:color="auto" w:fill="FFFFFF"/>
          <w:tcMar>
            <w:left w:w="108" w:type="dxa"/>
            <w:right w:w="108" w:type="dxa"/>
          </w:tcMar>
          <w:vAlign w:val="center"/>
        </w:tcPr>
        <w:p w14:paraId="6F445CC6" w14:textId="77777777" w:rsidR="00ED54E0" w:rsidRPr="009239F7" w:rsidRDefault="00ED54E0" w:rsidP="00B801E9"/>
      </w:tc>
      <w:tc>
        <w:tcPr>
          <w:tcW w:w="5448" w:type="dxa"/>
          <w:gridSpan w:val="2"/>
          <w:shd w:val="clear" w:color="auto" w:fill="FFFFFF"/>
          <w:tcMar>
            <w:left w:w="108" w:type="dxa"/>
            <w:right w:w="108" w:type="dxa"/>
          </w:tcMar>
          <w:vAlign w:val="center"/>
        </w:tcPr>
        <w:p w14:paraId="2CA81583" w14:textId="210B002D" w:rsidR="00ED54E0" w:rsidRPr="009239F7" w:rsidRDefault="00815277" w:rsidP="00B801E9">
          <w:pPr>
            <w:jc w:val="right"/>
            <w:rPr>
              <w:szCs w:val="16"/>
            </w:rPr>
          </w:pPr>
          <w:bookmarkStart w:id="46" w:name="spsDateDistribution"/>
          <w:bookmarkStart w:id="47" w:name="bmkDate"/>
          <w:bookmarkEnd w:id="46"/>
          <w:bookmarkEnd w:id="47"/>
          <w:r>
            <w:rPr>
              <w:szCs w:val="16"/>
            </w:rPr>
            <w:t>2 May 2024</w:t>
          </w:r>
        </w:p>
      </w:tc>
    </w:tr>
    <w:tr w:rsidR="007B6B30" w14:paraId="14883E8B"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75E1F66" w14:textId="16C235CF" w:rsidR="00ED54E0" w:rsidRPr="009239F7" w:rsidRDefault="00815277"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911C4F">
            <w:rPr>
              <w:color w:val="FF0000"/>
              <w:szCs w:val="16"/>
            </w:rPr>
            <w:t>3521</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10E74D2C" w14:textId="77777777" w:rsidR="00ED54E0" w:rsidRPr="009239F7" w:rsidRDefault="00815277"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7B6B30" w14:paraId="230801E3"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9D41EC1" w14:textId="77777777" w:rsidR="00ED54E0" w:rsidRPr="009239F7" w:rsidRDefault="00815277"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69ACBE28" w14:textId="77777777" w:rsidR="00ED54E0" w:rsidRPr="002F6A28" w:rsidRDefault="00815277"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053D36E3"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BCED2B2">
      <w:start w:val="1"/>
      <w:numFmt w:val="decimal"/>
      <w:pStyle w:val="SummaryText"/>
      <w:lvlText w:val="%1."/>
      <w:lvlJc w:val="left"/>
      <w:pPr>
        <w:ind w:left="360" w:hanging="360"/>
      </w:pPr>
    </w:lvl>
    <w:lvl w:ilvl="1" w:tplc="90CA428E" w:tentative="1">
      <w:start w:val="1"/>
      <w:numFmt w:val="lowerLetter"/>
      <w:lvlText w:val="%2."/>
      <w:lvlJc w:val="left"/>
      <w:pPr>
        <w:ind w:left="1080" w:hanging="360"/>
      </w:pPr>
    </w:lvl>
    <w:lvl w:ilvl="2" w:tplc="B27816D6" w:tentative="1">
      <w:start w:val="1"/>
      <w:numFmt w:val="lowerRoman"/>
      <w:lvlText w:val="%3."/>
      <w:lvlJc w:val="right"/>
      <w:pPr>
        <w:ind w:left="1800" w:hanging="180"/>
      </w:pPr>
    </w:lvl>
    <w:lvl w:ilvl="3" w:tplc="640A6B78" w:tentative="1">
      <w:start w:val="1"/>
      <w:numFmt w:val="decimal"/>
      <w:lvlText w:val="%4."/>
      <w:lvlJc w:val="left"/>
      <w:pPr>
        <w:ind w:left="2520" w:hanging="360"/>
      </w:pPr>
    </w:lvl>
    <w:lvl w:ilvl="4" w:tplc="45CE79AE" w:tentative="1">
      <w:start w:val="1"/>
      <w:numFmt w:val="lowerLetter"/>
      <w:lvlText w:val="%5."/>
      <w:lvlJc w:val="left"/>
      <w:pPr>
        <w:ind w:left="3240" w:hanging="360"/>
      </w:pPr>
    </w:lvl>
    <w:lvl w:ilvl="5" w:tplc="AAB2E66C" w:tentative="1">
      <w:start w:val="1"/>
      <w:numFmt w:val="lowerRoman"/>
      <w:lvlText w:val="%6."/>
      <w:lvlJc w:val="right"/>
      <w:pPr>
        <w:ind w:left="3960" w:hanging="180"/>
      </w:pPr>
    </w:lvl>
    <w:lvl w:ilvl="6" w:tplc="4BC65952" w:tentative="1">
      <w:start w:val="1"/>
      <w:numFmt w:val="decimal"/>
      <w:lvlText w:val="%7."/>
      <w:lvlJc w:val="left"/>
      <w:pPr>
        <w:ind w:left="4680" w:hanging="360"/>
      </w:pPr>
    </w:lvl>
    <w:lvl w:ilvl="7" w:tplc="01603490" w:tentative="1">
      <w:start w:val="1"/>
      <w:numFmt w:val="lowerLetter"/>
      <w:lvlText w:val="%8."/>
      <w:lvlJc w:val="left"/>
      <w:pPr>
        <w:ind w:left="5400" w:hanging="360"/>
      </w:pPr>
    </w:lvl>
    <w:lvl w:ilvl="8" w:tplc="FC168DFA" w:tentative="1">
      <w:start w:val="1"/>
      <w:numFmt w:val="lowerRoman"/>
      <w:lvlText w:val="%9."/>
      <w:lvlJc w:val="right"/>
      <w:pPr>
        <w:ind w:left="6120" w:hanging="180"/>
      </w:pPr>
    </w:lvl>
  </w:abstractNum>
  <w:num w:numId="1" w16cid:durableId="70125779">
    <w:abstractNumId w:val="9"/>
  </w:num>
  <w:num w:numId="2" w16cid:durableId="1055281435">
    <w:abstractNumId w:val="7"/>
  </w:num>
  <w:num w:numId="3" w16cid:durableId="1727335620">
    <w:abstractNumId w:val="6"/>
  </w:num>
  <w:num w:numId="4" w16cid:durableId="1903517310">
    <w:abstractNumId w:val="5"/>
  </w:num>
  <w:num w:numId="5" w16cid:durableId="1690444169">
    <w:abstractNumId w:val="4"/>
  </w:num>
  <w:num w:numId="6" w16cid:durableId="1625499769">
    <w:abstractNumId w:val="12"/>
  </w:num>
  <w:num w:numId="7" w16cid:durableId="1358115141">
    <w:abstractNumId w:val="11"/>
  </w:num>
  <w:num w:numId="8" w16cid:durableId="280455831">
    <w:abstractNumId w:val="10"/>
  </w:num>
  <w:num w:numId="9" w16cid:durableId="9243387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3784220">
    <w:abstractNumId w:val="13"/>
  </w:num>
  <w:num w:numId="11" w16cid:durableId="480468251">
    <w:abstractNumId w:val="8"/>
  </w:num>
  <w:num w:numId="12" w16cid:durableId="86271398">
    <w:abstractNumId w:val="3"/>
  </w:num>
  <w:num w:numId="13" w16cid:durableId="573662450">
    <w:abstractNumId w:val="2"/>
  </w:num>
  <w:num w:numId="14" w16cid:durableId="1232546750">
    <w:abstractNumId w:val="1"/>
  </w:num>
  <w:num w:numId="15" w16cid:durableId="1397430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76890"/>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B6B30"/>
    <w:rsid w:val="007D20BB"/>
    <w:rsid w:val="007E1308"/>
    <w:rsid w:val="007E1937"/>
    <w:rsid w:val="007E4C24"/>
    <w:rsid w:val="007E6507"/>
    <w:rsid w:val="007F13E8"/>
    <w:rsid w:val="007F2B8E"/>
    <w:rsid w:val="008055FB"/>
    <w:rsid w:val="00807247"/>
    <w:rsid w:val="00812D1D"/>
    <w:rsid w:val="00815277"/>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11C4F"/>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2E46"/>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D0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8E6C1-75F6-49BF-B2A1-BB296302AD91}">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2024-05-02T10:19:00Z</dcterms:created>
  <dcterms:modified xsi:type="dcterms:W3CDTF">2024-05-02T10:41:00Z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