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B449" w14:textId="77777777" w:rsidR="009239F7" w:rsidRPr="002F6A28" w:rsidRDefault="003D1C9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1B0F425" w14:textId="77777777" w:rsidR="009239F7" w:rsidRPr="002F6A28" w:rsidRDefault="003D1C9A" w:rsidP="002F6A28">
      <w:pPr>
        <w:jc w:val="center"/>
      </w:pPr>
      <w:r w:rsidRPr="002F6A28">
        <w:t>The following notification is being circulated in accordance with Article 10.6</w:t>
      </w:r>
    </w:p>
    <w:p w14:paraId="7C92D59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B22AD" w14:paraId="5BE4008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8188870" w14:textId="77777777" w:rsidR="00F85C99" w:rsidRPr="002F6A28" w:rsidRDefault="003D1C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0370A14" w14:textId="77777777" w:rsidR="00F85C99" w:rsidRPr="002F6A28" w:rsidRDefault="003D1C9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6A8A6F7D" w14:textId="77777777" w:rsidR="00F85C99" w:rsidRPr="002F6A28" w:rsidRDefault="003D1C9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B22AD" w14:paraId="1B2B7A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50705" w14:textId="77777777" w:rsidR="00F85C99" w:rsidRPr="002F6A28" w:rsidRDefault="003D1C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B2BB3" w14:textId="77777777" w:rsidR="00F85C99" w:rsidRPr="002F6A28" w:rsidRDefault="003D1C9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868468C" w14:textId="77777777" w:rsidR="00EE3A11" w:rsidRPr="00C379C8" w:rsidRDefault="003D1C9A" w:rsidP="00155128">
            <w:r w:rsidRPr="00C379C8">
              <w:t>Uganda National Bureau of Standards</w:t>
            </w:r>
          </w:p>
          <w:p w14:paraId="63673E80" w14:textId="77777777" w:rsidR="00EE3A11" w:rsidRPr="00C379C8" w:rsidRDefault="003D1C9A" w:rsidP="00155128">
            <w:r w:rsidRPr="00C379C8">
              <w:t>Plot 2-12 ByPass Link, Bweyogerere Industrial and Business Park</w:t>
            </w:r>
          </w:p>
          <w:p w14:paraId="0AD5A5F2" w14:textId="77777777" w:rsidR="00EE3A11" w:rsidRPr="00C379C8" w:rsidRDefault="003D1C9A" w:rsidP="00155128">
            <w:r w:rsidRPr="00C379C8">
              <w:t>P.O. Box 6329</w:t>
            </w:r>
          </w:p>
          <w:p w14:paraId="414BE88A" w14:textId="77777777" w:rsidR="00EE3A11" w:rsidRPr="00C379C8" w:rsidRDefault="003D1C9A" w:rsidP="00155128">
            <w:r w:rsidRPr="00C379C8">
              <w:t>Kampala, Uganda</w:t>
            </w:r>
          </w:p>
          <w:p w14:paraId="1824D5BE" w14:textId="77777777" w:rsidR="00EE3A11" w:rsidRPr="00C379C8" w:rsidRDefault="003D1C9A" w:rsidP="00155128">
            <w:r w:rsidRPr="00C379C8">
              <w:t>Tel: +(256) 4 1733 3250/1/2</w:t>
            </w:r>
          </w:p>
          <w:p w14:paraId="5828AB2B" w14:textId="77777777" w:rsidR="00EE3A11" w:rsidRPr="00C379C8" w:rsidRDefault="003D1C9A" w:rsidP="00155128">
            <w:r w:rsidRPr="00C379C8">
              <w:t>Fax: +(256) 4 1428 6123</w:t>
            </w:r>
          </w:p>
          <w:p w14:paraId="2B3B85F6" w14:textId="77777777" w:rsidR="00EE3A11" w:rsidRPr="00C379C8" w:rsidRDefault="003D1C9A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258EF314" w14:textId="77777777" w:rsidR="00EE3A11" w:rsidRPr="00C379C8" w:rsidRDefault="003D1C9A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78100F64" w14:textId="77777777" w:rsidR="00F85C99" w:rsidRPr="002F6A28" w:rsidRDefault="003D1C9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B22AD" w14:paraId="637430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007387" w14:textId="77777777" w:rsidR="00F85C99" w:rsidRPr="002F6A28" w:rsidRDefault="003D1C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CF6C9" w14:textId="77777777" w:rsidR="00F85C99" w:rsidRPr="0058336F" w:rsidRDefault="003D1C9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B22AD" w14:paraId="7A0266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7549CE" w14:textId="77777777" w:rsidR="00F85C99" w:rsidRPr="002F6A28" w:rsidRDefault="003D1C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D6396" w14:textId="77777777" w:rsidR="00F85C99" w:rsidRPr="002F6A28" w:rsidRDefault="003D1C9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Air conditioning machines incorporating a refrigerating unit and a valve for reversal of the cooling/heat cycle "reversible heat pumps" (excl. of a kind used for persons in motor vehicles and self-contained or "split-system" window or wall air conditioning machines) (HS code(s): 841581); Ventilation and air-conditioning systems (ICS code(s): 91.140.30)</w:t>
            </w:r>
          </w:p>
        </w:tc>
      </w:tr>
      <w:tr w:rsidR="009B22AD" w14:paraId="32DA44D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5DF40" w14:textId="77777777" w:rsidR="00F85C99" w:rsidRPr="002F6A28" w:rsidRDefault="003D1C9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28878" w14:textId="77777777" w:rsidR="00F85C99" w:rsidRPr="002F6A28" w:rsidRDefault="003D1C9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1213:2024, Air conditioning appliances for household and similar use — Minimum Energy Performance —Requirements, First edition; (27 page(s), in English)</w:t>
            </w:r>
          </w:p>
        </w:tc>
      </w:tr>
      <w:tr w:rsidR="009B22AD" w14:paraId="5B4D35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03031" w14:textId="77777777" w:rsidR="00F85C99" w:rsidRPr="002F6A28" w:rsidRDefault="003D1C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5AF35" w14:textId="77777777" w:rsidR="00F85C99" w:rsidRPr="002F6A28" w:rsidRDefault="003D1C9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minimum energy performance and energy labelling requirements for electrical non-ducted single-split, self-contained air-cooled air conditioners, air-to-air reversible heat pumps, and portable air conditioners, with a rated cooling output of up to 16 kW placed on the market for any application.</w:t>
            </w:r>
          </w:p>
          <w:p w14:paraId="716F2AD7" w14:textId="77777777" w:rsidR="00FE448B" w:rsidRPr="00C379C8" w:rsidRDefault="003D1C9A" w:rsidP="002F6A28">
            <w:pPr>
              <w:spacing w:before="120" w:after="120"/>
            </w:pPr>
            <w:r w:rsidRPr="00C379C8">
              <w:t>This standard does not apply to:</w:t>
            </w:r>
          </w:p>
          <w:p w14:paraId="50CB68D9" w14:textId="77777777" w:rsidR="00FE448B" w:rsidRPr="00C379C8" w:rsidRDefault="003D1C9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water-cooled air conditioners,</w:t>
            </w:r>
          </w:p>
          <w:p w14:paraId="268238A8" w14:textId="77777777" w:rsidR="00FE448B" w:rsidRPr="00C379C8" w:rsidRDefault="003D1C9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water-source heat pumps,</w:t>
            </w:r>
          </w:p>
          <w:p w14:paraId="6CC4471E" w14:textId="77777777" w:rsidR="00FE448B" w:rsidRPr="00C379C8" w:rsidRDefault="003D1C9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multi-split air conditioners,</w:t>
            </w:r>
          </w:p>
          <w:p w14:paraId="40E92BAE" w14:textId="77777777" w:rsidR="00FE448B" w:rsidRPr="00C379C8" w:rsidRDefault="003D1C9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multi-split air-to-air heat pumps,</w:t>
            </w:r>
          </w:p>
          <w:p w14:paraId="4C3D8DB3" w14:textId="77777777" w:rsidR="00FE448B" w:rsidRPr="00C379C8" w:rsidRDefault="003D1C9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lastRenderedPageBreak/>
              <w:t>variable refrigerant flow systems, and</w:t>
            </w:r>
          </w:p>
          <w:p w14:paraId="7071DD8C" w14:textId="77777777" w:rsidR="00FE448B" w:rsidRPr="00C379C8" w:rsidRDefault="003D1C9A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ducted equipment as well as non-electric energy sources.</w:t>
            </w:r>
          </w:p>
        </w:tc>
      </w:tr>
      <w:tr w:rsidR="009B22AD" w14:paraId="4A1652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10464" w14:textId="77777777" w:rsidR="00F85C99" w:rsidRPr="002F6A28" w:rsidRDefault="003D1C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E2424C" w14:textId="77777777" w:rsidR="00F85C99" w:rsidRPr="002F6A28" w:rsidRDefault="003D1C9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the environment; Quality requirements; Harmonization; Reducing trade barriers and facilitating trade</w:t>
            </w:r>
          </w:p>
        </w:tc>
      </w:tr>
      <w:tr w:rsidR="009B22AD" w14:paraId="75D37C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61931" w14:textId="77777777" w:rsidR="00F85C99" w:rsidRPr="002F6A28" w:rsidRDefault="003D1C9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14106" w14:textId="77777777" w:rsidR="00086AF5" w:rsidRPr="00086AF5" w:rsidRDefault="003D1C9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1183CF3" w14:textId="77777777" w:rsidR="00EE3A11" w:rsidRPr="002F6A28" w:rsidRDefault="003D1C9A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IEC 60335-2-40, Household and similar electrical appliances – Safety – Part 2-40: Particular requirements for electrical heat pumps, air-conditioners and dehumidifiers.</w:t>
            </w:r>
          </w:p>
          <w:p w14:paraId="79E711D6" w14:textId="77777777" w:rsidR="00EE3A11" w:rsidRPr="002F6A28" w:rsidRDefault="003D1C9A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817, Refrigerants - Designation and safety classification.</w:t>
            </w:r>
          </w:p>
          <w:p w14:paraId="30A43D99" w14:textId="77777777" w:rsidR="00EE3A11" w:rsidRPr="002F6A28" w:rsidRDefault="003D1C9A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5149, Refrigerating systems and heat pumps — Safety and environmental requirements.</w:t>
            </w:r>
          </w:p>
          <w:p w14:paraId="27DBDDFE" w14:textId="77777777" w:rsidR="00EE3A11" w:rsidRPr="002F6A28" w:rsidRDefault="003D1C9A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5151, Non-ducted air conditioners and heat pumps – Testing and rating for performance</w:t>
            </w:r>
          </w:p>
          <w:p w14:paraId="38E010B9" w14:textId="77777777" w:rsidR="00EE3A11" w:rsidRPr="002F6A28" w:rsidRDefault="003D1C9A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16358-1, Air-cooled air conditioners and air-to-air heat pumps - Testing and calculating methods for seasonal performance factors – Part 1: Cooling seasonal performance factor</w:t>
            </w:r>
          </w:p>
          <w:p w14:paraId="06EE4C92" w14:textId="77777777" w:rsidR="00EE3A11" w:rsidRPr="002F6A28" w:rsidRDefault="003D1C9A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16358-2, Air-cooled air conditioners and air-to-air heat pumps — Testing and calculating methods for seasonal performance factors — Part 2: Heating seasonal performance factor.</w:t>
            </w:r>
          </w:p>
          <w:p w14:paraId="7EFC3BD3" w14:textId="77777777" w:rsidR="00EE3A11" w:rsidRPr="002F6A28" w:rsidRDefault="003D1C9A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16358-3, Air-cooled air conditioners and air-to-air heat pumps — Testing and calculating methods for seasonal performance factors — Part 3: Annual performance factor.</w:t>
            </w:r>
          </w:p>
          <w:p w14:paraId="2D901619" w14:textId="77777777" w:rsidR="00EE3A11" w:rsidRPr="002F6A28" w:rsidRDefault="003D1C9A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ISO 18326, Non-ducted portable air-cooled air conditioners and air-to-air heat pumps having a single exhaust duct – Testing and rating for performance</w:t>
            </w:r>
          </w:p>
          <w:p w14:paraId="0BAC8E15" w14:textId="77777777" w:rsidR="00EE3A11" w:rsidRPr="002F6A28" w:rsidRDefault="003D1C9A" w:rsidP="007F13E8">
            <w:pPr>
              <w:numPr>
                <w:ilvl w:val="0"/>
                <w:numId w:val="17"/>
              </w:numPr>
              <w:spacing w:before="120" w:after="120"/>
            </w:pPr>
            <w:r w:rsidRPr="002F6A28">
              <w:t>Handbook for the Montreal Protocol on Substances that Deplete the Ozone Layer, Twelfth Edition, annexes A, B, C, and F.</w:t>
            </w:r>
          </w:p>
        </w:tc>
      </w:tr>
      <w:tr w:rsidR="009B22AD" w14:paraId="7A84906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627912" w14:textId="77777777" w:rsidR="00EE3A11" w:rsidRPr="002F6A28" w:rsidRDefault="003D1C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CB965B" w14:textId="77777777" w:rsidR="00EE3A11" w:rsidRPr="002F6A28" w:rsidRDefault="003D1C9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E5413B2" w14:textId="77777777" w:rsidR="00EE3A11" w:rsidRPr="002F6A28" w:rsidRDefault="003D1C9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B22AD" w14:paraId="6CD66F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54358" w14:textId="77777777" w:rsidR="00F85C99" w:rsidRPr="002F6A28" w:rsidRDefault="003D1C9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156527" w14:textId="77777777" w:rsidR="00F85C99" w:rsidRPr="002F6A28" w:rsidRDefault="003D1C9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B22AD" w14:paraId="0E7EFD1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97B600E" w14:textId="77777777" w:rsidR="00F85C99" w:rsidRPr="002F6A28" w:rsidRDefault="003D1C9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D21037B" w14:textId="77777777" w:rsidR="00F85C99" w:rsidRPr="002F6A28" w:rsidRDefault="003D1C9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68F4C0B" w14:textId="77777777" w:rsidR="00EE3A11" w:rsidRPr="00A12DDE" w:rsidRDefault="003D1C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02650AFB" w14:textId="77777777" w:rsidR="00EE3A11" w:rsidRPr="00A12DDE" w:rsidRDefault="003D1C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7962EF82" w14:textId="77777777" w:rsidR="00EE3A11" w:rsidRPr="00A12DDE" w:rsidRDefault="003D1C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638B5480" w14:textId="77777777" w:rsidR="00EE3A11" w:rsidRPr="00A12DDE" w:rsidRDefault="003D1C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7335903C" w14:textId="77777777" w:rsidR="00EE3A11" w:rsidRPr="00A12DDE" w:rsidRDefault="003D1C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68EB308D" w14:textId="77777777" w:rsidR="00EE3A11" w:rsidRPr="00A12DDE" w:rsidRDefault="003D1C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21B27AA6" w14:textId="77777777" w:rsidR="00EE3A11" w:rsidRPr="00A12DDE" w:rsidRDefault="003D1C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5717FB95" w14:textId="77777777" w:rsidR="00EE3A11" w:rsidRPr="00A12DDE" w:rsidRDefault="003D1C9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E1B75B2" w14:textId="77777777" w:rsidR="00EE3A11" w:rsidRPr="00A12DDE" w:rsidRDefault="0054647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3D1C9A" w:rsidRPr="00A12DDE">
                <w:rPr>
                  <w:bCs/>
                  <w:color w:val="0000FF"/>
                  <w:u w:val="single"/>
                </w:rPr>
                <w:t>https://members.wto.org/crnattachm</w:t>
              </w:r>
              <w:r w:rsidR="003D1C9A" w:rsidRPr="00A12DDE">
                <w:rPr>
                  <w:bCs/>
                  <w:color w:val="0000FF"/>
                  <w:u w:val="single"/>
                </w:rPr>
                <w:t>e</w:t>
              </w:r>
              <w:r w:rsidR="003D1C9A" w:rsidRPr="00A12DDE">
                <w:rPr>
                  <w:bCs/>
                  <w:color w:val="0000FF"/>
                  <w:u w:val="single"/>
                </w:rPr>
                <w:t>nts/2024/TBT/UGA/24_03690_00_e.pdf</w:t>
              </w:r>
            </w:hyperlink>
          </w:p>
        </w:tc>
      </w:tr>
    </w:tbl>
    <w:p w14:paraId="38C02383" w14:textId="77777777" w:rsidR="00EE3A11" w:rsidRPr="002F6A28" w:rsidRDefault="00EE3A11" w:rsidP="002F6A28"/>
    <w:sectPr w:rsidR="00EE3A11" w:rsidRPr="002F6A28" w:rsidSect="005464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B5AD" w14:textId="77777777" w:rsidR="003D1C9A" w:rsidRDefault="003D1C9A">
      <w:r>
        <w:separator/>
      </w:r>
    </w:p>
  </w:endnote>
  <w:endnote w:type="continuationSeparator" w:id="0">
    <w:p w14:paraId="628C9095" w14:textId="77777777" w:rsidR="003D1C9A" w:rsidRDefault="003D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532A9" w14:textId="785ADF1F" w:rsidR="009239F7" w:rsidRPr="002F6A28" w:rsidRDefault="00546478" w:rsidP="0054647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E6CB" w14:textId="7F81A121" w:rsidR="009239F7" w:rsidRPr="002F6A28" w:rsidRDefault="00546478" w:rsidP="0054647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BBF8" w14:textId="0A79F8EE" w:rsidR="00EE3A11" w:rsidRPr="00546478" w:rsidRDefault="00546478" w:rsidP="00546478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89CEF" w14:textId="77777777" w:rsidR="003D1C9A" w:rsidRDefault="003D1C9A">
      <w:r>
        <w:separator/>
      </w:r>
    </w:p>
  </w:footnote>
  <w:footnote w:type="continuationSeparator" w:id="0">
    <w:p w14:paraId="1DA04F70" w14:textId="77777777" w:rsidR="003D1C9A" w:rsidRDefault="003D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FA3A" w14:textId="77777777" w:rsidR="00546478" w:rsidRPr="00546478" w:rsidRDefault="00546478" w:rsidP="00546478">
    <w:pPr>
      <w:pStyle w:val="Header"/>
      <w:spacing w:after="240"/>
      <w:jc w:val="center"/>
    </w:pPr>
    <w:r w:rsidRPr="00546478">
      <w:t>G/TBT/N/BDI/483 • G/TBT/N/KEN/1631 • G/TBT/N/RWA/1030 • G/TBT/N/TZA/1140 • G/TBT/N/UGA/1942</w:t>
    </w:r>
  </w:p>
  <w:p w14:paraId="5C926FCA" w14:textId="77777777" w:rsidR="00546478" w:rsidRPr="00546478" w:rsidRDefault="00546478" w:rsidP="00546478">
    <w:pPr>
      <w:pStyle w:val="Header"/>
      <w:pBdr>
        <w:bottom w:val="single" w:sz="4" w:space="1" w:color="auto"/>
      </w:pBdr>
      <w:jc w:val="center"/>
    </w:pPr>
    <w:r w:rsidRPr="00546478">
      <w:t xml:space="preserve">- </w:t>
    </w:r>
    <w:r w:rsidRPr="00546478">
      <w:fldChar w:fldCharType="begin"/>
    </w:r>
    <w:r w:rsidRPr="00546478">
      <w:instrText xml:space="preserve"> PAGE  \* Arabic  \* MERGEFORMAT </w:instrText>
    </w:r>
    <w:r w:rsidRPr="00546478">
      <w:fldChar w:fldCharType="separate"/>
    </w:r>
    <w:r w:rsidRPr="00546478">
      <w:t>1</w:t>
    </w:r>
    <w:r w:rsidRPr="00546478">
      <w:fldChar w:fldCharType="end"/>
    </w:r>
    <w:r w:rsidRPr="00546478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68E84" w14:textId="77777777" w:rsidR="00546478" w:rsidRPr="00546478" w:rsidRDefault="00546478" w:rsidP="00546478">
    <w:pPr>
      <w:pStyle w:val="Header"/>
      <w:spacing w:after="240"/>
      <w:jc w:val="center"/>
    </w:pPr>
    <w:r w:rsidRPr="00546478">
      <w:t>G/TBT/N/BDI/483 • G/TBT/N/KEN/1631 • G/TBT/N/RWA/1030 • G/TBT/N/TZA/1140 • G/TBT/N/UGA/1942</w:t>
    </w:r>
  </w:p>
  <w:p w14:paraId="4A9636BE" w14:textId="77777777" w:rsidR="00546478" w:rsidRPr="00546478" w:rsidRDefault="00546478" w:rsidP="00546478">
    <w:pPr>
      <w:pStyle w:val="Header"/>
      <w:pBdr>
        <w:bottom w:val="single" w:sz="4" w:space="1" w:color="auto"/>
      </w:pBdr>
      <w:jc w:val="center"/>
    </w:pPr>
    <w:r w:rsidRPr="00546478">
      <w:t xml:space="preserve">- </w:t>
    </w:r>
    <w:r w:rsidRPr="00546478">
      <w:fldChar w:fldCharType="begin"/>
    </w:r>
    <w:r w:rsidRPr="00546478">
      <w:instrText xml:space="preserve"> PAGE  \* Arabic  \* MERGEFORMAT </w:instrText>
    </w:r>
    <w:r w:rsidRPr="00546478">
      <w:fldChar w:fldCharType="separate"/>
    </w:r>
    <w:r w:rsidRPr="00546478">
      <w:t>1</w:t>
    </w:r>
    <w:r w:rsidRPr="00546478">
      <w:fldChar w:fldCharType="end"/>
    </w:r>
    <w:r w:rsidRPr="00546478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546478" w:rsidRPr="00546478" w14:paraId="0F8D67D5" w14:textId="77777777" w:rsidTr="00546478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61715D8" w14:textId="77777777" w:rsidR="00546478" w:rsidRPr="00546478" w:rsidRDefault="00546478" w:rsidP="00546478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0" w:name="bmkRestricted" w:colFirst="1" w:colLast="1"/>
          <w:bookmarkStart w:id="1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EADE095" w14:textId="77777777" w:rsidR="00546478" w:rsidRPr="00546478" w:rsidRDefault="00546478" w:rsidP="00546478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46478" w:rsidRPr="00546478" w14:paraId="4F874A3C" w14:textId="77777777" w:rsidTr="00546478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3ED51698" w14:textId="2D5E28BE" w:rsidR="00546478" w:rsidRPr="00546478" w:rsidRDefault="00546478" w:rsidP="00546478">
          <w:pPr>
            <w:jc w:val="left"/>
            <w:rPr>
              <w:rFonts w:eastAsia="Verdana" w:cs="Verdana"/>
              <w:szCs w:val="18"/>
            </w:rPr>
          </w:pPr>
          <w:bookmarkStart w:id="2" w:name="bmkLogo" w:colFirst="0" w:colLast="0"/>
          <w:bookmarkEnd w:id="0"/>
          <w:r w:rsidRPr="00546478">
            <w:rPr>
              <w:rFonts w:eastAsia="Verdana" w:cs="Verdana"/>
              <w:noProof/>
              <w:szCs w:val="18"/>
            </w:rPr>
            <w:drawing>
              <wp:inline distT="0" distB="0" distL="0" distR="0" wp14:anchorId="104DD672" wp14:editId="1C17EB6B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0FD09240" w14:textId="77777777" w:rsidR="00546478" w:rsidRPr="00546478" w:rsidRDefault="00546478" w:rsidP="00546478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46478" w:rsidRPr="00546478" w14:paraId="5D9556D8" w14:textId="77777777" w:rsidTr="00546478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437C75A" w14:textId="77777777" w:rsidR="00546478" w:rsidRPr="00546478" w:rsidRDefault="00546478" w:rsidP="00546478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3" w:name="bmkSymbols" w:colFirst="1" w:colLast="1"/>
          <w:bookmarkEnd w:id="2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AE77C38" w14:textId="0E39019C" w:rsidR="00546478" w:rsidRPr="00546478" w:rsidRDefault="00546478" w:rsidP="00546478">
          <w:pPr>
            <w:jc w:val="right"/>
            <w:rPr>
              <w:rFonts w:eastAsia="Verdana" w:cs="Verdana"/>
              <w:b/>
              <w:szCs w:val="18"/>
            </w:rPr>
          </w:pPr>
          <w:r w:rsidRPr="00546478">
            <w:rPr>
              <w:b/>
              <w:szCs w:val="18"/>
            </w:rPr>
            <w:t>G/TBT/N/BDI/483</w:t>
          </w:r>
          <w:r w:rsidRPr="00546478">
            <w:rPr>
              <w:b/>
              <w:szCs w:val="18"/>
            </w:rPr>
            <w:br/>
            <w:t>G/TBT/N/KEN/1631</w:t>
          </w:r>
          <w:r w:rsidRPr="00546478">
            <w:rPr>
              <w:b/>
              <w:szCs w:val="18"/>
            </w:rPr>
            <w:br/>
            <w:t>G/TBT/N/RWA/1030</w:t>
          </w:r>
          <w:r w:rsidRPr="00546478">
            <w:rPr>
              <w:b/>
              <w:szCs w:val="18"/>
            </w:rPr>
            <w:br/>
            <w:t>G/TBT/N/TZA/1140</w:t>
          </w:r>
          <w:r w:rsidRPr="00546478">
            <w:rPr>
              <w:b/>
              <w:szCs w:val="18"/>
            </w:rPr>
            <w:br/>
            <w:t>G/TBT/N/UGA/1942</w:t>
          </w:r>
        </w:p>
      </w:tc>
    </w:tr>
    <w:tr w:rsidR="00546478" w:rsidRPr="00546478" w14:paraId="522A58C9" w14:textId="77777777" w:rsidTr="00546478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53188E4" w14:textId="77777777" w:rsidR="00546478" w:rsidRPr="00546478" w:rsidRDefault="00546478" w:rsidP="00546478">
          <w:pPr>
            <w:rPr>
              <w:rFonts w:eastAsia="Verdana" w:cs="Verdana"/>
              <w:szCs w:val="18"/>
            </w:rPr>
          </w:pPr>
          <w:bookmarkStart w:id="4" w:name="bmkDate" w:colFirst="1" w:colLast="1"/>
          <w:bookmarkEnd w:id="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85D664D" w14:textId="1C31DEC7" w:rsidR="00546478" w:rsidRPr="00546478" w:rsidRDefault="00546478" w:rsidP="00546478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546478">
            <w:rPr>
              <w:rFonts w:eastAsia="Verdana" w:cs="Verdana"/>
              <w:szCs w:val="18"/>
            </w:rPr>
            <w:t>11 June 2024</w:t>
          </w:r>
        </w:p>
      </w:tc>
    </w:tr>
    <w:tr w:rsidR="00546478" w:rsidRPr="00546478" w14:paraId="5ACB50F0" w14:textId="77777777" w:rsidTr="00546478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9CF56E" w14:textId="5F415C85" w:rsidR="00546478" w:rsidRPr="00546478" w:rsidRDefault="00546478" w:rsidP="00546478">
          <w:pPr>
            <w:jc w:val="left"/>
            <w:rPr>
              <w:rFonts w:eastAsia="Verdana" w:cs="Verdana"/>
              <w:b/>
              <w:szCs w:val="18"/>
            </w:rPr>
          </w:pPr>
          <w:bookmarkStart w:id="5" w:name="bmkSerial" w:colFirst="0" w:colLast="0"/>
          <w:bookmarkStart w:id="6" w:name="bmkTotPages" w:colFirst="1" w:colLast="1"/>
          <w:bookmarkEnd w:id="4"/>
          <w:r w:rsidRPr="00546478">
            <w:rPr>
              <w:rFonts w:eastAsia="Verdana" w:cs="Verdana"/>
              <w:color w:val="FF0000"/>
              <w:szCs w:val="18"/>
            </w:rPr>
            <w:t>(24</w:t>
          </w:r>
          <w:r w:rsidRPr="00546478">
            <w:rPr>
              <w:rFonts w:eastAsia="Verdana" w:cs="Verdana"/>
              <w:color w:val="FF0000"/>
              <w:szCs w:val="18"/>
            </w:rPr>
            <w:noBreakHyphen/>
          </w:r>
          <w:r>
            <w:rPr>
              <w:rFonts w:eastAsia="Verdana" w:cs="Verdana"/>
              <w:color w:val="FF0000"/>
              <w:szCs w:val="18"/>
            </w:rPr>
            <w:t>4363</w:t>
          </w:r>
          <w:r w:rsidRPr="00546478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8051B4" w14:textId="6C051926" w:rsidR="00546478" w:rsidRPr="00546478" w:rsidRDefault="00546478" w:rsidP="00546478">
          <w:pPr>
            <w:jc w:val="right"/>
            <w:rPr>
              <w:rFonts w:eastAsia="Verdana" w:cs="Verdana"/>
              <w:szCs w:val="18"/>
            </w:rPr>
          </w:pPr>
          <w:r w:rsidRPr="00546478">
            <w:rPr>
              <w:rFonts w:eastAsia="Verdana" w:cs="Verdana"/>
              <w:szCs w:val="18"/>
            </w:rPr>
            <w:t xml:space="preserve">Page: </w:t>
          </w:r>
          <w:r w:rsidRPr="00546478">
            <w:rPr>
              <w:rFonts w:eastAsia="Verdana" w:cs="Verdana"/>
              <w:szCs w:val="18"/>
            </w:rPr>
            <w:fldChar w:fldCharType="begin"/>
          </w:r>
          <w:r w:rsidRPr="00546478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546478">
            <w:rPr>
              <w:rFonts w:eastAsia="Verdana" w:cs="Verdana"/>
              <w:szCs w:val="18"/>
            </w:rPr>
            <w:fldChar w:fldCharType="separate"/>
          </w:r>
          <w:r w:rsidRPr="00546478">
            <w:rPr>
              <w:rFonts w:eastAsia="Verdana" w:cs="Verdana"/>
              <w:noProof/>
              <w:szCs w:val="18"/>
            </w:rPr>
            <w:t>1</w:t>
          </w:r>
          <w:r w:rsidRPr="00546478">
            <w:rPr>
              <w:rFonts w:eastAsia="Verdana" w:cs="Verdana"/>
              <w:szCs w:val="18"/>
            </w:rPr>
            <w:fldChar w:fldCharType="end"/>
          </w:r>
          <w:r w:rsidRPr="00546478">
            <w:rPr>
              <w:rFonts w:eastAsia="Verdana" w:cs="Verdana"/>
              <w:szCs w:val="18"/>
            </w:rPr>
            <w:t>/</w:t>
          </w:r>
          <w:r w:rsidRPr="00546478">
            <w:rPr>
              <w:rFonts w:eastAsia="Verdana" w:cs="Verdana"/>
              <w:szCs w:val="18"/>
            </w:rPr>
            <w:fldChar w:fldCharType="begin"/>
          </w:r>
          <w:r w:rsidRPr="00546478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546478">
            <w:rPr>
              <w:rFonts w:eastAsia="Verdana" w:cs="Verdana"/>
              <w:szCs w:val="18"/>
            </w:rPr>
            <w:fldChar w:fldCharType="separate"/>
          </w:r>
          <w:r w:rsidRPr="00546478">
            <w:rPr>
              <w:rFonts w:eastAsia="Verdana" w:cs="Verdana"/>
              <w:noProof/>
              <w:szCs w:val="18"/>
            </w:rPr>
            <w:t>2</w:t>
          </w:r>
          <w:r w:rsidRPr="00546478">
            <w:rPr>
              <w:rFonts w:eastAsia="Verdana" w:cs="Verdana"/>
              <w:szCs w:val="18"/>
            </w:rPr>
            <w:fldChar w:fldCharType="end"/>
          </w:r>
        </w:p>
      </w:tc>
    </w:tr>
    <w:tr w:rsidR="00546478" w:rsidRPr="00546478" w14:paraId="7A6E71F7" w14:textId="77777777" w:rsidTr="00546478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ECEC44" w14:textId="12A776CF" w:rsidR="00546478" w:rsidRPr="00546478" w:rsidRDefault="00546478" w:rsidP="00546478">
          <w:pPr>
            <w:jc w:val="left"/>
            <w:rPr>
              <w:rFonts w:eastAsia="Verdana" w:cs="Verdana"/>
              <w:szCs w:val="18"/>
            </w:rPr>
          </w:pPr>
          <w:bookmarkStart w:id="7" w:name="bmkCommittee" w:colFirst="0" w:colLast="0"/>
          <w:bookmarkStart w:id="8" w:name="bmkLanguage" w:colFirst="1" w:colLast="1"/>
          <w:bookmarkEnd w:id="5"/>
          <w:bookmarkEnd w:id="6"/>
          <w:r w:rsidRPr="00546478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5030C7D1" w14:textId="5CAF2A68" w:rsidR="00546478" w:rsidRPr="00546478" w:rsidRDefault="00546478" w:rsidP="00546478">
          <w:pPr>
            <w:jc w:val="right"/>
            <w:rPr>
              <w:rFonts w:eastAsia="Verdana" w:cs="Verdana"/>
              <w:bCs/>
              <w:szCs w:val="18"/>
            </w:rPr>
          </w:pPr>
          <w:r w:rsidRPr="00546478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1"/>
    <w:bookmarkEnd w:id="7"/>
    <w:bookmarkEnd w:id="8"/>
  </w:tbl>
  <w:p w14:paraId="23D26273" w14:textId="77777777" w:rsidR="00ED54E0" w:rsidRPr="00546478" w:rsidRDefault="00ED54E0" w:rsidP="00546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EFCBB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726446" w:tentative="1">
      <w:start w:val="1"/>
      <w:numFmt w:val="lowerLetter"/>
      <w:lvlText w:val="%2."/>
      <w:lvlJc w:val="left"/>
      <w:pPr>
        <w:ind w:left="1080" w:hanging="360"/>
      </w:pPr>
    </w:lvl>
    <w:lvl w:ilvl="2" w:tplc="5E1CB7B6" w:tentative="1">
      <w:start w:val="1"/>
      <w:numFmt w:val="lowerRoman"/>
      <w:lvlText w:val="%3."/>
      <w:lvlJc w:val="right"/>
      <w:pPr>
        <w:ind w:left="1800" w:hanging="180"/>
      </w:pPr>
    </w:lvl>
    <w:lvl w:ilvl="3" w:tplc="5352CC3A" w:tentative="1">
      <w:start w:val="1"/>
      <w:numFmt w:val="decimal"/>
      <w:lvlText w:val="%4."/>
      <w:lvlJc w:val="left"/>
      <w:pPr>
        <w:ind w:left="2520" w:hanging="360"/>
      </w:pPr>
    </w:lvl>
    <w:lvl w:ilvl="4" w:tplc="8A80F2EA" w:tentative="1">
      <w:start w:val="1"/>
      <w:numFmt w:val="lowerLetter"/>
      <w:lvlText w:val="%5."/>
      <w:lvlJc w:val="left"/>
      <w:pPr>
        <w:ind w:left="3240" w:hanging="360"/>
      </w:pPr>
    </w:lvl>
    <w:lvl w:ilvl="5" w:tplc="7CB47BCC" w:tentative="1">
      <w:start w:val="1"/>
      <w:numFmt w:val="lowerRoman"/>
      <w:lvlText w:val="%6."/>
      <w:lvlJc w:val="right"/>
      <w:pPr>
        <w:ind w:left="3960" w:hanging="180"/>
      </w:pPr>
    </w:lvl>
    <w:lvl w:ilvl="6" w:tplc="ABD24160" w:tentative="1">
      <w:start w:val="1"/>
      <w:numFmt w:val="decimal"/>
      <w:lvlText w:val="%7."/>
      <w:lvlJc w:val="left"/>
      <w:pPr>
        <w:ind w:left="4680" w:hanging="360"/>
      </w:pPr>
    </w:lvl>
    <w:lvl w:ilvl="7" w:tplc="5E58DEC8" w:tentative="1">
      <w:start w:val="1"/>
      <w:numFmt w:val="lowerLetter"/>
      <w:lvlText w:val="%8."/>
      <w:lvlJc w:val="left"/>
      <w:pPr>
        <w:ind w:left="5400" w:hanging="360"/>
      </w:pPr>
    </w:lvl>
    <w:lvl w:ilvl="8" w:tplc="540E17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4EEE4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96B4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649A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64FF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C288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CC89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AC21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D264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B080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multilevel"/>
    <w:tmpl w:val="63D52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856327">
    <w:abstractNumId w:val="9"/>
  </w:num>
  <w:num w:numId="2" w16cid:durableId="1544436925">
    <w:abstractNumId w:val="7"/>
  </w:num>
  <w:num w:numId="3" w16cid:durableId="843398472">
    <w:abstractNumId w:val="6"/>
  </w:num>
  <w:num w:numId="4" w16cid:durableId="7800141">
    <w:abstractNumId w:val="5"/>
  </w:num>
  <w:num w:numId="5" w16cid:durableId="1216088127">
    <w:abstractNumId w:val="4"/>
  </w:num>
  <w:num w:numId="6" w16cid:durableId="824735484">
    <w:abstractNumId w:val="12"/>
  </w:num>
  <w:num w:numId="7" w16cid:durableId="1498233510">
    <w:abstractNumId w:val="11"/>
  </w:num>
  <w:num w:numId="8" w16cid:durableId="1508205867">
    <w:abstractNumId w:val="10"/>
  </w:num>
  <w:num w:numId="9" w16cid:durableId="1322659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3664507">
    <w:abstractNumId w:val="13"/>
  </w:num>
  <w:num w:numId="11" w16cid:durableId="1130784561">
    <w:abstractNumId w:val="8"/>
  </w:num>
  <w:num w:numId="12" w16cid:durableId="46417562">
    <w:abstractNumId w:val="3"/>
  </w:num>
  <w:num w:numId="13" w16cid:durableId="1139179350">
    <w:abstractNumId w:val="2"/>
  </w:num>
  <w:num w:numId="14" w16cid:durableId="718938440">
    <w:abstractNumId w:val="1"/>
  </w:num>
  <w:num w:numId="15" w16cid:durableId="1426880923">
    <w:abstractNumId w:val="0"/>
  </w:num>
  <w:num w:numId="16" w16cid:durableId="2060591909">
    <w:abstractNumId w:val="14"/>
  </w:num>
  <w:num w:numId="17" w16cid:durableId="263925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7E8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7AA0"/>
    <w:rsid w:val="003531C5"/>
    <w:rsid w:val="003572B4"/>
    <w:rsid w:val="003723A9"/>
    <w:rsid w:val="00381B96"/>
    <w:rsid w:val="00383F7A"/>
    <w:rsid w:val="00396AF4"/>
    <w:rsid w:val="003B2BBF"/>
    <w:rsid w:val="003B40C7"/>
    <w:rsid w:val="003D1C9A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6478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22AD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D5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UGA/24_03690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1C92-0317-445B-B736-A29618B18C6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597</Words>
  <Characters>3719</Characters>
  <Application>Microsoft Office Word</Application>
  <DocSecurity>0</DocSecurity>
  <Lines>91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2</cp:revision>
  <dcterms:created xsi:type="dcterms:W3CDTF">2024-06-11T12:59:00Z</dcterms:created>
  <dcterms:modified xsi:type="dcterms:W3CDTF">2024-06-11T13:14:00Z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</Properties>
</file>