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3C77B" w14:textId="77777777" w:rsidR="009239F7" w:rsidRPr="002F6A28" w:rsidRDefault="00A14DC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0486DC3" w14:textId="77777777" w:rsidR="009239F7" w:rsidRPr="002F6A28" w:rsidRDefault="00A14DC3" w:rsidP="002F6A28">
      <w:pPr>
        <w:jc w:val="center"/>
      </w:pPr>
      <w:r w:rsidRPr="002F6A28">
        <w:t>The following notification is being circulated in accordance with Article 10.6</w:t>
      </w:r>
    </w:p>
    <w:p w14:paraId="15A78E8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F2F31" w14:paraId="08E3DE6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813E1B1" w14:textId="77777777" w:rsidR="00F85C99" w:rsidRPr="002F6A28" w:rsidRDefault="00A14DC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DC6232D" w14:textId="77777777" w:rsidR="00F85C99" w:rsidRPr="002F6A28" w:rsidRDefault="00A14DC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bookmarkStart w:id="0" w:name="sps1a"/>
            <w:r w:rsidR="00EE3A11" w:rsidRPr="00C92678">
              <w:rPr>
                <w:u w:val="single"/>
              </w:rPr>
              <w:t>BURUNDI, KENYA, RWANDA, TANZANIA, UGANDA</w:t>
            </w:r>
            <w:bookmarkEnd w:id="0"/>
          </w:p>
          <w:p w14:paraId="0540254E" w14:textId="77777777" w:rsidR="00F85C99" w:rsidRPr="002F6A28" w:rsidRDefault="00A14DC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  <w:bookmarkStart w:id="1" w:name="sps1b"/>
            <w:bookmarkEnd w:id="1"/>
          </w:p>
        </w:tc>
      </w:tr>
      <w:tr w:rsidR="000F2F31" w14:paraId="6BFCC1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7F0AF" w14:textId="77777777" w:rsidR="00F85C99" w:rsidRPr="002F6A28" w:rsidRDefault="00A14DC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92630" w14:textId="77777777" w:rsidR="00F85C99" w:rsidRPr="002F6A28" w:rsidRDefault="00A14DC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  <w:bookmarkStart w:id="2" w:name="sps2a"/>
          </w:p>
          <w:p w14:paraId="4E7AFD9E" w14:textId="77777777" w:rsidR="00EE3A11" w:rsidRPr="00C379C8" w:rsidRDefault="00A14DC3" w:rsidP="00155128">
            <w:pPr>
              <w:spacing w:after="120"/>
            </w:pPr>
            <w:r w:rsidRPr="00C379C8">
              <w:t>Kenya Bureau of Standards</w:t>
            </w:r>
            <w:bookmarkEnd w:id="2"/>
          </w:p>
          <w:p w14:paraId="5F606BBD" w14:textId="77777777" w:rsidR="00F85C99" w:rsidRPr="002F6A28" w:rsidRDefault="00A14DC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  <w:bookmarkStart w:id="3" w:name="sps4a"/>
          </w:p>
          <w:p w14:paraId="11122D98" w14:textId="77777777" w:rsidR="00AC6C6E" w:rsidRPr="00C379C8" w:rsidRDefault="00A14DC3" w:rsidP="00AA646C">
            <w:r w:rsidRPr="00C379C8">
              <w:t>Kenya Bureau of Standards</w:t>
            </w:r>
          </w:p>
          <w:p w14:paraId="016BE455" w14:textId="77777777" w:rsidR="00AC6C6E" w:rsidRPr="00C379C8" w:rsidRDefault="00A14DC3" w:rsidP="00AA646C">
            <w:r w:rsidRPr="00C379C8">
              <w:t>P.O. Box: 54974-00200, Nairobi, Kenya</w:t>
            </w:r>
          </w:p>
          <w:p w14:paraId="232348A1" w14:textId="77777777" w:rsidR="00AC6C6E" w:rsidRPr="00C379C8" w:rsidRDefault="00A14DC3" w:rsidP="00AA646C">
            <w:r w:rsidRPr="00C379C8">
              <w:t>Telephone: + (254) 020 605490, 605506/6948258</w:t>
            </w:r>
          </w:p>
          <w:p w14:paraId="1BA6015D" w14:textId="77777777" w:rsidR="00AC6C6E" w:rsidRPr="00C379C8" w:rsidRDefault="00A14DC3" w:rsidP="00AA646C">
            <w:r w:rsidRPr="00C379C8">
              <w:t>Fax: + (254) 020 609660/609665</w:t>
            </w:r>
          </w:p>
          <w:p w14:paraId="4A8F0698" w14:textId="77777777" w:rsidR="00AC6C6E" w:rsidRPr="00C379C8" w:rsidRDefault="00A14DC3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3"/>
          </w:p>
        </w:tc>
      </w:tr>
      <w:tr w:rsidR="000F2F31" w14:paraId="614E85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882C47" w14:textId="77777777" w:rsidR="00F85C99" w:rsidRPr="002F6A28" w:rsidRDefault="00A14DC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77E21" w14:textId="77777777" w:rsidR="00F85C99" w:rsidRPr="0058336F" w:rsidRDefault="00A14DC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4" w:name="tbt3h"/>
            <w:bookmarkEnd w:id="4"/>
          </w:p>
        </w:tc>
      </w:tr>
      <w:tr w:rsidR="000F2F31" w14:paraId="2D6144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6E7883" w14:textId="77777777" w:rsidR="00F85C99" w:rsidRPr="002F6A28" w:rsidRDefault="00A14DC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11F7EE" w14:textId="77777777" w:rsidR="00F85C99" w:rsidRPr="002F6A28" w:rsidRDefault="00A14DC3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</w:t>
            </w:r>
            <w:bookmarkStart w:id="5" w:name="sps3a"/>
            <w:r w:rsidR="00EE3A11" w:rsidRPr="00C379C8">
              <w:t>Lubricants, industrial oils and related products (ICS code(s): 75.100)</w:t>
            </w:r>
            <w:bookmarkEnd w:id="5"/>
          </w:p>
        </w:tc>
      </w:tr>
      <w:tr w:rsidR="000F2F31" w14:paraId="4E12AD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7E365F" w14:textId="77777777" w:rsidR="00F85C99" w:rsidRPr="002F6A28" w:rsidRDefault="00A14DC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F89256" w14:textId="77777777" w:rsidR="00F85C99" w:rsidRPr="002F6A28" w:rsidRDefault="00A14DC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</w:t>
            </w:r>
            <w:bookmarkStart w:id="6" w:name="sps5a"/>
            <w:r w:rsidR="00EE3A11" w:rsidRPr="00C379C8">
              <w:t>DEAS 158: 2024 Automotive Gasoline (Premium Motor Spirit) — Specification; (16 page(s), in English)</w:t>
            </w:r>
            <w:bookmarkEnd w:id="6"/>
          </w:p>
        </w:tc>
      </w:tr>
      <w:tr w:rsidR="000F2F31" w14:paraId="21F1D0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6CF2D" w14:textId="77777777" w:rsidR="00F85C99" w:rsidRPr="002F6A28" w:rsidRDefault="00A14DC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C6D54D" w14:textId="77777777" w:rsidR="00F85C99" w:rsidRPr="002F6A28" w:rsidRDefault="00A14DC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  <w:bookmarkStart w:id="7" w:name="sps6a"/>
            <w:r w:rsidR="00FE448B" w:rsidRPr="00C379C8">
              <w:t>This Draft East African Standard specifies requirements, sampling and test methods for automotive gasoline (Premium Motor Spirit), also commonly known as petrol, for use in spark ignition engines.</w:t>
            </w:r>
            <w:bookmarkEnd w:id="7"/>
          </w:p>
        </w:tc>
      </w:tr>
      <w:tr w:rsidR="000F2F31" w14:paraId="50787D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DE5CE0" w14:textId="77777777" w:rsidR="00F85C99" w:rsidRPr="002F6A28" w:rsidRDefault="00A14DC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DDEC7" w14:textId="77777777" w:rsidR="00F85C99" w:rsidRPr="002F6A28" w:rsidRDefault="00A14DC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</w:t>
            </w:r>
            <w:bookmarkStart w:id="8" w:name="sps7f"/>
            <w:r w:rsidR="00EE3A11" w:rsidRPr="00C379C8">
              <w:t>Consumer information, labelling; Quality requirements; Harmonization; Reducing trade barriers and facilitating trade; Cost saving and productivity enhancement</w:t>
            </w:r>
            <w:bookmarkEnd w:id="8"/>
          </w:p>
        </w:tc>
      </w:tr>
      <w:tr w:rsidR="000F2F31" w14:paraId="174BE5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76E917" w14:textId="77777777" w:rsidR="00F85C99" w:rsidRPr="002F6A28" w:rsidRDefault="00A14DC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8EC07" w14:textId="77777777" w:rsidR="00086AF5" w:rsidRPr="00086AF5" w:rsidRDefault="00A14DC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  <w:bookmarkStart w:id="9" w:name="sps9a"/>
          </w:p>
          <w:p w14:paraId="19E385C3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D86, Standard test method for distillation of petroleum products at atmospheric pressure</w:t>
            </w:r>
          </w:p>
          <w:p w14:paraId="488F4CAD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D130, Standard Test Method for Corrosiveness to Copper from Petroleum Products by Copper Strip Test</w:t>
            </w:r>
          </w:p>
          <w:p w14:paraId="3C7D6396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D323, Standard test method for vapour pressure of petroleum products (Reid Method)</w:t>
            </w:r>
          </w:p>
          <w:p w14:paraId="31624A0F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D381, Standard Test Method for Gum Content in Fuels by Jet Evaporation</w:t>
            </w:r>
          </w:p>
          <w:p w14:paraId="22BFEFC0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ASTM D525, Standard Test Method for Oxidation Stability of Gasoline (Induction Period Method)</w:t>
            </w:r>
          </w:p>
          <w:p w14:paraId="385D6B79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D1298, Standard Test Method for Density, Relative Density, or API Gravity of Crude Petroleum and Liquid Petroleum Products by Hydrometer Method</w:t>
            </w:r>
          </w:p>
          <w:p w14:paraId="72F0C8CF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D1319, Standard Test Method for Hydrocarbon Types in Liquid Petroleum Products by Fluorescent</w:t>
            </w:r>
          </w:p>
          <w:p w14:paraId="1A54B4D2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Indicator Adsorption</w:t>
            </w:r>
          </w:p>
          <w:p w14:paraId="3EA9AD70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D2622, Standard Test Method for Sulphur in Petroleum Products by Wavelength Dispersive X-ray Fluorescence Spectrometry</w:t>
            </w:r>
          </w:p>
          <w:p w14:paraId="0E6F70AA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D2699, Standard Test Method for Research Octane Number of Spark-Ignition Engine Fuel</w:t>
            </w:r>
          </w:p>
          <w:p w14:paraId="6441EE77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D2700, Standard Test Method for Motor Octane Number of Spark-Ignition Engine Fuel</w:t>
            </w:r>
          </w:p>
          <w:p w14:paraId="50663AB9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D3227, Standard Test Method for (Thiol Mercaptan) Sulphur in Gasoline, Kerosene, Aviation Turbine, and Distillate Fuels (Potentiometric Method)</w:t>
            </w:r>
          </w:p>
          <w:p w14:paraId="7CE7AFD5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D3237, Standard Test Method for Lead in Gasoline by Atomic Absorption Spectroscopy</w:t>
            </w:r>
          </w:p>
          <w:p w14:paraId="5F517C68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D4052, Standard Test Method for Density, Relative Density, and API Gravity of Liquids by Digital Density Meter</w:t>
            </w:r>
          </w:p>
          <w:p w14:paraId="541E8FB3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4294, Standard Test Method for Sulfur in Petroleum and Petroleum Products by Energy Dispersive X-ray Fluorescence Spectrometry</w:t>
            </w:r>
          </w:p>
          <w:p w14:paraId="337BB1C6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D4952, Standard Test Method for Qualitative Analysis for Active Sulphur Species in Fuels and Solvents (Doctor Test)</w:t>
            </w:r>
          </w:p>
          <w:p w14:paraId="2B5FDA6A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D5191, Standard Test Method for vapour pressure of petroleum products (Mini method)</w:t>
            </w:r>
          </w:p>
          <w:p w14:paraId="174AD40D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D5443, Standard Test Method for Paraffin, Naphthene, and Aromatic Hydrocarbon Type Analysis in Petroleum Distillates Through 200°C by Multi-Dimensional Gas Chromatography</w:t>
            </w:r>
          </w:p>
          <w:p w14:paraId="2CB5AB66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D5453, Standard Test Method for Determination of Total Sulfur in Light Hydrocarbons, Spark Ignition Engine Fuel, Diesel Engine Fuel, and Engine Oil by Ultraviolet Fluorescence</w:t>
            </w:r>
          </w:p>
          <w:p w14:paraId="507D3621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D5580, Standard Test Method for Determination of Benzene, Toluene, Ethylbenzene, p/m-Xylene, oXylene, C9 and Heavier Aromatics, and Total Aromatics in Finished Gasoline by Gas Chromatography</w:t>
            </w:r>
          </w:p>
          <w:p w14:paraId="6E92742A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D5599, Standard Test Method for determination of oxygenates in gasoline by gas chromatography and oxygen selective flame ionization detection</w:t>
            </w:r>
          </w:p>
          <w:p w14:paraId="037F69D8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237, Liquid petroleum products — Petrol — Determination of low lead concentrations by atomic absorption spectrometry</w:t>
            </w:r>
          </w:p>
          <w:p w14:paraId="4A0C3D3D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238, Liquid petroleum products — Petrol — Determination of the benzene content by infrared spectrometry</w:t>
            </w:r>
          </w:p>
          <w:p w14:paraId="529628B9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1601, Liquid petroleum products — Unleaded petrol — Determination of organic oxygenate compounds and total oxygen content by gas chromatography (O-FID)</w:t>
            </w:r>
          </w:p>
          <w:p w14:paraId="65A519B2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12177, Liquid petroleum products — Unleaded Petrol — Determination of benzene content by gas chromatography</w:t>
            </w:r>
          </w:p>
          <w:p w14:paraId="09D7AF5D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13016-1, Liquid petroleum products — Vapour pressure — Part 1: Determination of air saturated vapour pressure (ASVP)</w:t>
            </w:r>
          </w:p>
          <w:p w14:paraId="326F3344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EN 13132, Liquid petroleum products — Unleaded petrol — Determination of organic oxygenate compounds and total organically bound oxygen content by gas chromatography using column switching</w:t>
            </w:r>
          </w:p>
          <w:p w14:paraId="6F0E7F2F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24260, Petroleum products and hydrocarbons — Determination of Sulphur content — Wickbold combustion method</w:t>
            </w:r>
          </w:p>
          <w:p w14:paraId="1A3212DB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30, Detection of mercaptans, hydrogen sulphide, elemental sulphur and peroxides — Doctor test method</w:t>
            </w:r>
          </w:p>
          <w:p w14:paraId="0E0A1AE0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40, Petroleum products — Determination of oxidation stability of gasoline — Induction period method</w:t>
            </w:r>
          </w:p>
          <w:p w14:paraId="34B5C982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123, Petroleum products — Determination of distillation characteristics at atmospheric pressure</w:t>
            </w:r>
          </w:p>
          <w:p w14:paraId="3D005AAA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154, Petroleum products — Corrosiveness to copper — Copper strip test</w:t>
            </w:r>
          </w:p>
          <w:p w14:paraId="51A30ED0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336, Petroleum products — Determination of sulphur content — Energy-dispersive-X-ray fluorescence method</w:t>
            </w:r>
          </w:p>
          <w:p w14:paraId="777C2058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352, Determination of the lead content of automotive gasoline — Energy-dispersive x-ray fluorescence spectrometry method</w:t>
            </w:r>
          </w:p>
          <w:p w14:paraId="6FF1C78D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428, Liquid petroleum products — Petrol — Determination of low lead concentrations by atomic absorption spectrometry</w:t>
            </w:r>
          </w:p>
          <w:p w14:paraId="29816888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429, Liquid petroleum products — Petrol — Determination of the benzene content by infrared spectrometry ISO 1998, Petroleum industry — Terminology (all parts)</w:t>
            </w:r>
          </w:p>
          <w:p w14:paraId="6493EA11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2160, Petroleum products — Corrosiveness to copper — Copper strip test</w:t>
            </w:r>
          </w:p>
          <w:p w14:paraId="19878504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3170, Petroleum liquids — Manual sampling</w:t>
            </w:r>
          </w:p>
          <w:p w14:paraId="7F06A113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3171, Petroleum liquids — Automatic pipeline sampling</w:t>
            </w:r>
          </w:p>
          <w:p w14:paraId="3C5E3FB4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3405, Petroleum products — Determination of distillation characteristics at atmospheric pressure</w:t>
            </w:r>
          </w:p>
          <w:p w14:paraId="06BEA227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3675, Crude petroleum and liquid petroleum products — Laboratory determination of density — Hydrometer method</w:t>
            </w:r>
          </w:p>
          <w:p w14:paraId="5A5F69C3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4259, Petroleum products — Determination and application of precision data in relation to methods of test</w:t>
            </w:r>
          </w:p>
          <w:p w14:paraId="19695581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5163, Petroleum products — Determination of knock characteristics of motor and aviation fuels — Motor method</w:t>
            </w:r>
          </w:p>
          <w:p w14:paraId="7901EC68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5164, Petroleum products — Determination of knock characteristics of motor fuels — Research method</w:t>
            </w:r>
          </w:p>
          <w:p w14:paraId="59D75AF9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6246, Petroleum products — Gum content of light and middle distillate fuels — Jet evaporation method</w:t>
            </w:r>
          </w:p>
          <w:p w14:paraId="35C9F2C7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7536, Gasoline — Determination of oxidation stability of gasoline — Induction period method</w:t>
            </w:r>
          </w:p>
          <w:p w14:paraId="1F737A7C" w14:textId="77777777" w:rsidR="00EE3A11" w:rsidRPr="002F6A28" w:rsidRDefault="00A14DC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8754, Petroleum products — Determination of sulphur content — Energy-dispersive X-ray fluorescence spectrometry</w:t>
            </w:r>
          </w:p>
          <w:p w14:paraId="2C2EB7BF" w14:textId="77777777" w:rsidR="00EE3A11" w:rsidRPr="002F6A28" w:rsidRDefault="00A14DC3" w:rsidP="007F13E8">
            <w:pPr>
              <w:spacing w:before="120" w:after="120"/>
            </w:pPr>
            <w:r w:rsidRPr="002F6A28">
              <w:t>48. ISO 20847, Petroleum products — Determination of sulphur content of automotive fuels — Energy-dispersive X-ray fluorescence spectrometry</w:t>
            </w:r>
            <w:bookmarkEnd w:id="9"/>
          </w:p>
        </w:tc>
      </w:tr>
      <w:tr w:rsidR="000F2F31" w14:paraId="56D9589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01F71" w14:textId="77777777" w:rsidR="00EE3A11" w:rsidRPr="002F6A28" w:rsidRDefault="00A14DC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831F4C" w14:textId="77777777" w:rsidR="00EE3A11" w:rsidRPr="002F6A28" w:rsidRDefault="00A14DC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bookmarkStart w:id="10" w:name="sps10a"/>
            <w:bookmarkStart w:id="11" w:name="sps10b"/>
            <w:bookmarkEnd w:id="10"/>
            <w:r w:rsidRPr="00C379C8">
              <w:t>To be determined</w:t>
            </w:r>
            <w:bookmarkEnd w:id="11"/>
          </w:p>
          <w:p w14:paraId="2F547A02" w14:textId="77777777" w:rsidR="00EE3A11" w:rsidRPr="002F6A28" w:rsidRDefault="00A14DC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bookmarkStart w:id="12" w:name="sps11a"/>
            <w:bookmarkStart w:id="13" w:name="sps11b"/>
            <w:bookmarkEnd w:id="12"/>
            <w:r w:rsidRPr="00C379C8">
              <w:t>To be determined</w:t>
            </w:r>
            <w:bookmarkEnd w:id="13"/>
          </w:p>
        </w:tc>
      </w:tr>
      <w:tr w:rsidR="000F2F31" w14:paraId="19D718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7BB91" w14:textId="77777777" w:rsidR="00F85C99" w:rsidRPr="002F6A28" w:rsidRDefault="00A14DC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3A468" w14:textId="77777777" w:rsidR="00F85C99" w:rsidRPr="002F6A28" w:rsidRDefault="00A14DC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</w:t>
            </w:r>
            <w:bookmarkStart w:id="14" w:name="sps12a"/>
            <w:r w:rsidR="00EE3A11" w:rsidRPr="00C379C8">
              <w:t>60 days from notification</w:t>
            </w:r>
            <w:bookmarkEnd w:id="14"/>
          </w:p>
        </w:tc>
      </w:tr>
      <w:tr w:rsidR="000F2F31" w14:paraId="54F9D4E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BC09954" w14:textId="77777777" w:rsidR="00F85C99" w:rsidRPr="002F6A28" w:rsidRDefault="00A14DC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6C729D8" w14:textId="77777777" w:rsidR="00F85C99" w:rsidRPr="002F6A28" w:rsidRDefault="00A14DC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  <w:bookmarkStart w:id="15" w:name="sps13c"/>
          </w:p>
          <w:p w14:paraId="319D26E6" w14:textId="77777777" w:rsidR="00EE3A11" w:rsidRPr="00A12DDE" w:rsidRDefault="00A14DC3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4EA20D0" w14:textId="77777777" w:rsidR="00EE3A11" w:rsidRPr="00A12DDE" w:rsidRDefault="00D40549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A14DC3" w:rsidRPr="00A12DDE">
                <w:rPr>
                  <w:bCs/>
                  <w:color w:val="0000FF"/>
                  <w:u w:val="single"/>
                </w:rPr>
                <w:t>https://members.wto.org/crnattachments/2024/TBT/KEN/24_03597_00_e.pdf</w:t>
              </w:r>
            </w:hyperlink>
            <w:bookmarkEnd w:id="15"/>
          </w:p>
        </w:tc>
      </w:tr>
    </w:tbl>
    <w:p w14:paraId="0F69A02D" w14:textId="77777777" w:rsidR="00EE3A11" w:rsidRPr="002F6A28" w:rsidRDefault="00EE3A11" w:rsidP="002F6A28"/>
    <w:sectPr w:rsidR="00EE3A11" w:rsidRPr="002F6A28" w:rsidSect="00A14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8941" w14:textId="77777777" w:rsidR="00A14DC3" w:rsidRDefault="00A14DC3">
      <w:r>
        <w:separator/>
      </w:r>
    </w:p>
  </w:endnote>
  <w:endnote w:type="continuationSeparator" w:id="0">
    <w:p w14:paraId="649E6B1F" w14:textId="77777777" w:rsidR="00A14DC3" w:rsidRDefault="00A1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11A2" w14:textId="215FEE73" w:rsidR="009239F7" w:rsidRPr="00A14DC3" w:rsidRDefault="00A14DC3" w:rsidP="00A14DC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18EF" w14:textId="0597DEBA" w:rsidR="009239F7" w:rsidRPr="00A14DC3" w:rsidRDefault="00A14DC3" w:rsidP="00A14DC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4F34" w14:textId="77777777" w:rsidR="00EE3A11" w:rsidRPr="002F6A28" w:rsidRDefault="00A14DC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F90E" w14:textId="77777777" w:rsidR="00A14DC3" w:rsidRDefault="00A14DC3">
      <w:r>
        <w:separator/>
      </w:r>
    </w:p>
  </w:footnote>
  <w:footnote w:type="continuationSeparator" w:id="0">
    <w:p w14:paraId="44D6436A" w14:textId="77777777" w:rsidR="00A14DC3" w:rsidRDefault="00A1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3F81" w14:textId="77777777" w:rsidR="00A14DC3" w:rsidRPr="00A14DC3" w:rsidRDefault="00A14DC3" w:rsidP="00A14D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4DC3">
      <w:t>G/TBT/N/BDI/479 • G/TBT/N/KEN/1627 • G/TBT/N/RWA/1026 • G/TBT/N/TZA/1136 • G/TBT/N/UGA/1937</w:t>
    </w:r>
  </w:p>
  <w:p w14:paraId="2ECDA456" w14:textId="77777777" w:rsidR="00A14DC3" w:rsidRPr="00A14DC3" w:rsidRDefault="00A14DC3" w:rsidP="00A14D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F4A068" w14:textId="0DEF4242" w:rsidR="00A14DC3" w:rsidRPr="00A14DC3" w:rsidRDefault="00A14DC3" w:rsidP="00A14D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4DC3">
      <w:t xml:space="preserve">- </w:t>
    </w:r>
    <w:r w:rsidRPr="00A14DC3">
      <w:fldChar w:fldCharType="begin"/>
    </w:r>
    <w:r w:rsidRPr="00A14DC3">
      <w:instrText xml:space="preserve"> PAGE </w:instrText>
    </w:r>
    <w:r w:rsidRPr="00A14DC3">
      <w:fldChar w:fldCharType="separate"/>
    </w:r>
    <w:r w:rsidRPr="00A14DC3">
      <w:rPr>
        <w:noProof/>
      </w:rPr>
      <w:t>2</w:t>
    </w:r>
    <w:r w:rsidRPr="00A14DC3">
      <w:fldChar w:fldCharType="end"/>
    </w:r>
    <w:r w:rsidRPr="00A14DC3">
      <w:t xml:space="preserve"> -</w:t>
    </w:r>
  </w:p>
  <w:p w14:paraId="6330D17F" w14:textId="21492A9E" w:rsidR="009239F7" w:rsidRPr="00A14DC3" w:rsidRDefault="009239F7" w:rsidP="00A14DC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9A7C" w14:textId="77777777" w:rsidR="00A14DC3" w:rsidRPr="00A14DC3" w:rsidRDefault="00A14DC3" w:rsidP="00A14D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4DC3">
      <w:t>G/TBT/N/BDI/479 • G/TBT/N/KEN/1627 • G/TBT/N/RWA/1026 • G/TBT/N/TZA/1136 • G/TBT/N/UGA/1937</w:t>
    </w:r>
  </w:p>
  <w:p w14:paraId="29EDC271" w14:textId="77777777" w:rsidR="00A14DC3" w:rsidRPr="00A14DC3" w:rsidRDefault="00A14DC3" w:rsidP="00A14D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D94DDA" w14:textId="3B2C34AE" w:rsidR="00A14DC3" w:rsidRPr="00A14DC3" w:rsidRDefault="00A14DC3" w:rsidP="00A14D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4DC3">
      <w:t xml:space="preserve">- </w:t>
    </w:r>
    <w:r w:rsidRPr="00A14DC3">
      <w:fldChar w:fldCharType="begin"/>
    </w:r>
    <w:r w:rsidRPr="00A14DC3">
      <w:instrText xml:space="preserve"> PAGE </w:instrText>
    </w:r>
    <w:r w:rsidRPr="00A14DC3">
      <w:fldChar w:fldCharType="separate"/>
    </w:r>
    <w:r w:rsidRPr="00A14DC3">
      <w:rPr>
        <w:noProof/>
      </w:rPr>
      <w:t>2</w:t>
    </w:r>
    <w:r w:rsidRPr="00A14DC3">
      <w:fldChar w:fldCharType="end"/>
    </w:r>
    <w:r w:rsidRPr="00A14DC3">
      <w:t xml:space="preserve"> -</w:t>
    </w:r>
  </w:p>
  <w:p w14:paraId="0C8A7E92" w14:textId="784B8279" w:rsidR="009239F7" w:rsidRPr="00A14DC3" w:rsidRDefault="009239F7" w:rsidP="00A14DC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2F31" w14:paraId="239F6BF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5C194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426813" w14:textId="76E6628B" w:rsidR="00ED54E0" w:rsidRPr="009239F7" w:rsidRDefault="00A14DC3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6"/>
    <w:tr w:rsidR="000F2F31" w14:paraId="290F595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FE562C" w14:textId="77777777" w:rsidR="00ED54E0" w:rsidRPr="009239F7" w:rsidRDefault="00A14DC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FAA8CE" wp14:editId="082A931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41175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3CB59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F2F31" w14:paraId="5DF03EB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E43A3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C61519" w14:textId="77777777" w:rsidR="00A14DC3" w:rsidRDefault="00A14DC3" w:rsidP="00B801E9">
          <w:pPr>
            <w:jc w:val="right"/>
            <w:rPr>
              <w:b/>
              <w:szCs w:val="16"/>
            </w:rPr>
          </w:pPr>
          <w:bookmarkStart w:id="17" w:name="bmkSymbols"/>
          <w:r>
            <w:rPr>
              <w:b/>
              <w:szCs w:val="16"/>
            </w:rPr>
            <w:t>G/TBT/N/BDI/479, G/TBT/N/KEN/1627</w:t>
          </w:r>
        </w:p>
        <w:p w14:paraId="3FA9B199" w14:textId="77777777" w:rsidR="00A14DC3" w:rsidRDefault="00A14DC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G/TBT/N/RWA/1026, G/TBT/N/TZA/1136</w:t>
          </w:r>
        </w:p>
        <w:p w14:paraId="16C9FCB4" w14:textId="6C0F1252" w:rsidR="000F2F31" w:rsidRPr="002F6A28" w:rsidRDefault="00A14DC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G/TBT/N/UGA/1937</w:t>
          </w:r>
          <w:bookmarkEnd w:id="17"/>
        </w:p>
      </w:tc>
    </w:tr>
    <w:tr w:rsidR="000F2F31" w14:paraId="208637C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A2A43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835CA6" w14:textId="6F09516C" w:rsidR="00ED54E0" w:rsidRPr="009239F7" w:rsidRDefault="00A14DC3" w:rsidP="00B801E9">
          <w:pPr>
            <w:jc w:val="right"/>
            <w:rPr>
              <w:szCs w:val="16"/>
            </w:rPr>
          </w:pPr>
          <w:bookmarkStart w:id="18" w:name="spsDateDistribution"/>
          <w:bookmarkStart w:id="19" w:name="bmkDate"/>
          <w:bookmarkEnd w:id="18"/>
          <w:bookmarkEnd w:id="19"/>
          <w:r>
            <w:rPr>
              <w:szCs w:val="16"/>
            </w:rPr>
            <w:t>5 June 2024</w:t>
          </w:r>
        </w:p>
      </w:tc>
    </w:tr>
    <w:tr w:rsidR="000F2F31" w14:paraId="7A2581F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15ACB8" w14:textId="1B97938B" w:rsidR="00ED54E0" w:rsidRPr="009239F7" w:rsidRDefault="00A14DC3" w:rsidP="0097650D">
          <w:pPr>
            <w:jc w:val="left"/>
            <w:rPr>
              <w:b/>
            </w:rPr>
          </w:pPr>
          <w:bookmarkStart w:id="20" w:name="bmkSerial"/>
          <w:r w:rsidRPr="002F6A28">
            <w:rPr>
              <w:color w:val="FF0000"/>
              <w:szCs w:val="16"/>
            </w:rPr>
            <w:t>(</w:t>
          </w:r>
          <w:bookmarkStart w:id="21" w:name="spsSerialNumber"/>
          <w:bookmarkEnd w:id="21"/>
          <w:r>
            <w:rPr>
              <w:color w:val="FF0000"/>
              <w:szCs w:val="16"/>
            </w:rPr>
            <w:t>24-</w:t>
          </w:r>
          <w:r w:rsidR="00D40549">
            <w:rPr>
              <w:color w:val="FF0000"/>
              <w:szCs w:val="16"/>
            </w:rPr>
            <w:t>4263</w:t>
          </w:r>
          <w:r w:rsidRPr="002F6A28">
            <w:rPr>
              <w:color w:val="FF0000"/>
              <w:szCs w:val="16"/>
            </w:rPr>
            <w:t>)</w:t>
          </w:r>
          <w:bookmarkEnd w:id="2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90053B" w14:textId="77777777" w:rsidR="00ED54E0" w:rsidRPr="009239F7" w:rsidRDefault="00A14DC3" w:rsidP="00B801E9">
          <w:pPr>
            <w:jc w:val="right"/>
            <w:rPr>
              <w:szCs w:val="16"/>
            </w:rPr>
          </w:pPr>
          <w:bookmarkStart w:id="22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22"/>
        </w:p>
      </w:tc>
    </w:tr>
    <w:tr w:rsidR="000F2F31" w14:paraId="2135F5E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F8099F" w14:textId="3CFC7135" w:rsidR="00ED54E0" w:rsidRPr="009239F7" w:rsidRDefault="00A14DC3" w:rsidP="00B801E9">
          <w:pPr>
            <w:jc w:val="left"/>
            <w:rPr>
              <w:sz w:val="14"/>
              <w:szCs w:val="16"/>
            </w:rPr>
          </w:pPr>
          <w:bookmarkStart w:id="23" w:name="bmkCommittee"/>
          <w:r>
            <w:rPr>
              <w:b/>
            </w:rPr>
            <w:t>Committee on Technical Barriers to Trade</w:t>
          </w:r>
          <w:bookmarkEnd w:id="2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95DC6C" w14:textId="4AA24988" w:rsidR="00ED54E0" w:rsidRPr="002F6A28" w:rsidRDefault="00A14DC3" w:rsidP="00B801E9">
          <w:pPr>
            <w:jc w:val="right"/>
            <w:rPr>
              <w:bCs/>
              <w:szCs w:val="18"/>
            </w:rPr>
          </w:pPr>
          <w:bookmarkStart w:id="24" w:name="bmkLanguage"/>
          <w:r>
            <w:rPr>
              <w:bCs/>
              <w:szCs w:val="18"/>
            </w:rPr>
            <w:t>Original: English</w:t>
          </w:r>
          <w:bookmarkEnd w:id="24"/>
        </w:p>
      </w:tc>
    </w:tr>
  </w:tbl>
  <w:p w14:paraId="2E274A2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6F2B4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A82B72" w:tentative="1">
      <w:start w:val="1"/>
      <w:numFmt w:val="lowerLetter"/>
      <w:lvlText w:val="%2."/>
      <w:lvlJc w:val="left"/>
      <w:pPr>
        <w:ind w:left="1080" w:hanging="360"/>
      </w:pPr>
    </w:lvl>
    <w:lvl w:ilvl="2" w:tplc="133C5C36" w:tentative="1">
      <w:start w:val="1"/>
      <w:numFmt w:val="lowerRoman"/>
      <w:lvlText w:val="%3."/>
      <w:lvlJc w:val="right"/>
      <w:pPr>
        <w:ind w:left="1800" w:hanging="180"/>
      </w:pPr>
    </w:lvl>
    <w:lvl w:ilvl="3" w:tplc="FD4CF772" w:tentative="1">
      <w:start w:val="1"/>
      <w:numFmt w:val="decimal"/>
      <w:lvlText w:val="%4."/>
      <w:lvlJc w:val="left"/>
      <w:pPr>
        <w:ind w:left="2520" w:hanging="360"/>
      </w:pPr>
    </w:lvl>
    <w:lvl w:ilvl="4" w:tplc="79C4BFE2" w:tentative="1">
      <w:start w:val="1"/>
      <w:numFmt w:val="lowerLetter"/>
      <w:lvlText w:val="%5."/>
      <w:lvlJc w:val="left"/>
      <w:pPr>
        <w:ind w:left="3240" w:hanging="360"/>
      </w:pPr>
    </w:lvl>
    <w:lvl w:ilvl="5" w:tplc="EC2E51FA" w:tentative="1">
      <w:start w:val="1"/>
      <w:numFmt w:val="lowerRoman"/>
      <w:lvlText w:val="%6."/>
      <w:lvlJc w:val="right"/>
      <w:pPr>
        <w:ind w:left="3960" w:hanging="180"/>
      </w:pPr>
    </w:lvl>
    <w:lvl w:ilvl="6" w:tplc="4AF8643A" w:tentative="1">
      <w:start w:val="1"/>
      <w:numFmt w:val="decimal"/>
      <w:lvlText w:val="%7."/>
      <w:lvlJc w:val="left"/>
      <w:pPr>
        <w:ind w:left="4680" w:hanging="360"/>
      </w:pPr>
    </w:lvl>
    <w:lvl w:ilvl="7" w:tplc="7870F0D8" w:tentative="1">
      <w:start w:val="1"/>
      <w:numFmt w:val="lowerLetter"/>
      <w:lvlText w:val="%8."/>
      <w:lvlJc w:val="left"/>
      <w:pPr>
        <w:ind w:left="5400" w:hanging="360"/>
      </w:pPr>
    </w:lvl>
    <w:lvl w:ilvl="8" w:tplc="51163E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362545">
    <w:abstractNumId w:val="9"/>
  </w:num>
  <w:num w:numId="2" w16cid:durableId="600264813">
    <w:abstractNumId w:val="7"/>
  </w:num>
  <w:num w:numId="3" w16cid:durableId="1993675552">
    <w:abstractNumId w:val="6"/>
  </w:num>
  <w:num w:numId="4" w16cid:durableId="735082817">
    <w:abstractNumId w:val="5"/>
  </w:num>
  <w:num w:numId="5" w16cid:durableId="416830398">
    <w:abstractNumId w:val="4"/>
  </w:num>
  <w:num w:numId="6" w16cid:durableId="435908145">
    <w:abstractNumId w:val="12"/>
  </w:num>
  <w:num w:numId="7" w16cid:durableId="1875268308">
    <w:abstractNumId w:val="11"/>
  </w:num>
  <w:num w:numId="8" w16cid:durableId="226382182">
    <w:abstractNumId w:val="10"/>
  </w:num>
  <w:num w:numId="9" w16cid:durableId="794300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2138070">
    <w:abstractNumId w:val="13"/>
  </w:num>
  <w:num w:numId="11" w16cid:durableId="232202354">
    <w:abstractNumId w:val="8"/>
  </w:num>
  <w:num w:numId="12" w16cid:durableId="125778869">
    <w:abstractNumId w:val="3"/>
  </w:num>
  <w:num w:numId="13" w16cid:durableId="1746948792">
    <w:abstractNumId w:val="2"/>
  </w:num>
  <w:num w:numId="14" w16cid:durableId="735008729">
    <w:abstractNumId w:val="1"/>
  </w:num>
  <w:num w:numId="15" w16cid:durableId="1591888148">
    <w:abstractNumId w:val="0"/>
  </w:num>
  <w:num w:numId="16" w16cid:durableId="4404159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F2F31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5212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4DC3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0549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1584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D2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359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FCB77-DCAF-4BDC-A91B-868F8A2A083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2024-06-05T13:57:00Z</dcterms:created>
  <dcterms:modified xsi:type="dcterms:W3CDTF">2024-06-05T14:16:00Z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G/TBT/N/BDI/479</vt:lpwstr>
  </property>
  <property fmtid="{D5CDD505-2E9C-101B-9397-08002B2CF9AE}" pid="5" name="Symbol2">
    <vt:lpwstr>G/TBT/N/KEN/1627</vt:lpwstr>
  </property>
  <property fmtid="{D5CDD505-2E9C-101B-9397-08002B2CF9AE}" pid="6" name="Symbol3">
    <vt:lpwstr>G/TBT/N/RWA/1026</vt:lpwstr>
  </property>
  <property fmtid="{D5CDD505-2E9C-101B-9397-08002B2CF9AE}" pid="7" name="Symbol4">
    <vt:lpwstr>G/TBT/N/TZA/1136</vt:lpwstr>
  </property>
  <property fmtid="{D5CDD505-2E9C-101B-9397-08002B2CF9AE}" pid="8" name="Symbol5">
    <vt:lpwstr>G/TBT/N/UGA/1937</vt:lpwstr>
  </property>
</Properties>
</file>