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663F" w14:textId="77777777" w:rsidR="009239F7" w:rsidRPr="002F6A28" w:rsidRDefault="00762B4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5B4639" w14:textId="77777777" w:rsidR="009239F7" w:rsidRPr="002F6A28" w:rsidRDefault="00762B49" w:rsidP="002F6A28">
      <w:pPr>
        <w:jc w:val="center"/>
      </w:pPr>
      <w:r w:rsidRPr="002F6A28">
        <w:t>The following notification is being circulated in accordance with Article 10.6</w:t>
      </w:r>
    </w:p>
    <w:p w14:paraId="74A1A92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74DDA" w14:paraId="3D66D70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E45DEA" w14:textId="77777777" w:rsidR="00F85C99" w:rsidRPr="002F6A28" w:rsidRDefault="00762B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BF3E54C" w14:textId="77777777" w:rsidR="00F85C99" w:rsidRPr="002F6A28" w:rsidRDefault="00762B4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6B0883A" w14:textId="77777777" w:rsidR="00F85C99" w:rsidRPr="002F6A28" w:rsidRDefault="00762B4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74DDA" w14:paraId="6C041C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4566D" w14:textId="77777777" w:rsidR="00F85C99" w:rsidRPr="002F6A28" w:rsidRDefault="00762B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46B7E" w14:textId="77777777" w:rsidR="00F85C99" w:rsidRPr="002F6A28" w:rsidRDefault="00762B4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E1C76B9" w14:textId="77777777" w:rsidR="00EE3A11" w:rsidRPr="00C379C8" w:rsidRDefault="00762B49" w:rsidP="00155128">
            <w:r w:rsidRPr="00C379C8">
              <w:t>Tanzania Bureau of Standards</w:t>
            </w:r>
          </w:p>
          <w:p w14:paraId="350368A8" w14:textId="77777777" w:rsidR="00EE3A11" w:rsidRPr="00C379C8" w:rsidRDefault="00762B49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5ED2B984" w14:textId="77777777" w:rsidR="00EE3A11" w:rsidRPr="00455EF2" w:rsidRDefault="00762B49" w:rsidP="00155128">
            <w:pPr>
              <w:rPr>
                <w:lang w:val="es-ES"/>
              </w:rPr>
            </w:pPr>
            <w:r w:rsidRPr="00455EF2">
              <w:rPr>
                <w:lang w:val="es-ES"/>
              </w:rPr>
              <w:t>P. O. Box 9524</w:t>
            </w:r>
          </w:p>
          <w:p w14:paraId="5523D78A" w14:textId="77777777" w:rsidR="00EE3A11" w:rsidRPr="00455EF2" w:rsidRDefault="00762B49" w:rsidP="00155128">
            <w:pPr>
              <w:rPr>
                <w:lang w:val="es-ES"/>
              </w:rPr>
            </w:pPr>
            <w:r w:rsidRPr="00455EF2">
              <w:rPr>
                <w:lang w:val="es-ES"/>
              </w:rPr>
              <w:t xml:space="preserve">DAR ES </w:t>
            </w:r>
            <w:proofErr w:type="spellStart"/>
            <w:r w:rsidRPr="00455EF2">
              <w:rPr>
                <w:lang w:val="es-ES"/>
              </w:rPr>
              <w:t>SALAAM</w:t>
            </w:r>
            <w:proofErr w:type="spellEnd"/>
            <w:r w:rsidRPr="00455EF2">
              <w:rPr>
                <w:lang w:val="es-ES"/>
              </w:rPr>
              <w:t>, TANZANIA</w:t>
            </w:r>
          </w:p>
          <w:p w14:paraId="5B10BA20" w14:textId="77777777" w:rsidR="00EE3A11" w:rsidRPr="00455EF2" w:rsidRDefault="00762B49" w:rsidP="00155128">
            <w:pPr>
              <w:rPr>
                <w:lang w:val="es-ES"/>
              </w:rPr>
            </w:pPr>
            <w:r w:rsidRPr="00455EF2">
              <w:rPr>
                <w:lang w:val="es-ES"/>
              </w:rPr>
              <w:t>Tel. No: +255 22 245 0298/+255 22 245 0206</w:t>
            </w:r>
          </w:p>
          <w:p w14:paraId="2BC1342B" w14:textId="77777777" w:rsidR="00EE3A11" w:rsidRPr="00455EF2" w:rsidRDefault="00762B49" w:rsidP="00155128">
            <w:pPr>
              <w:rPr>
                <w:lang w:val="es-ES"/>
              </w:rPr>
            </w:pPr>
            <w:r w:rsidRPr="00455EF2">
              <w:rPr>
                <w:lang w:val="es-ES"/>
              </w:rPr>
              <w:t xml:space="preserve">Email: </w:t>
            </w:r>
            <w:hyperlink r:id="rId9" w:history="1">
              <w:r w:rsidRPr="00455EF2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2DFB2798" w14:textId="77777777" w:rsidR="00EE3A11" w:rsidRPr="00C379C8" w:rsidRDefault="00762B49" w:rsidP="00155128">
            <w:r w:rsidRPr="00C379C8">
              <w:t>Website: www.tbs.go.tz</w:t>
            </w:r>
          </w:p>
          <w:p w14:paraId="172AC11F" w14:textId="77777777" w:rsidR="00EE3A11" w:rsidRPr="00C379C8" w:rsidRDefault="00762B49" w:rsidP="00155128">
            <w:r w:rsidRPr="00C379C8">
              <w:t>Telefax: +255 22 2450959</w:t>
            </w:r>
          </w:p>
          <w:p w14:paraId="5E3F8000" w14:textId="77777777" w:rsidR="00EE3A11" w:rsidRPr="00C379C8" w:rsidRDefault="00762B49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51E739D" w14:textId="77777777" w:rsidR="00EE3A11" w:rsidRPr="00C379C8" w:rsidRDefault="00762B49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C46324A" w14:textId="77777777" w:rsidR="00F85C99" w:rsidRPr="002F6A28" w:rsidRDefault="00762B4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74DDA" w14:paraId="14FAEC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5BA8C" w14:textId="77777777" w:rsidR="00F85C99" w:rsidRPr="002F6A28" w:rsidRDefault="00762B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28F28" w14:textId="77777777" w:rsidR="00F85C99" w:rsidRPr="0058336F" w:rsidRDefault="00762B4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74DDA" w14:paraId="751531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09351" w14:textId="77777777" w:rsidR="00F85C99" w:rsidRPr="002F6A28" w:rsidRDefault="00762B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08C5B" w14:textId="77777777" w:rsidR="00F85C99" w:rsidRPr="002F6A28" w:rsidRDefault="00762B4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Products containing nicotine, intended for inhalation without combustion (excl. containing tobacco or reconstituted tobacco) (HS code(s): 240412); Tobacco, tobacco products and related equipment (ICS code(s): 65.160)</w:t>
            </w:r>
            <w:bookmarkEnd w:id="22"/>
          </w:p>
        </w:tc>
      </w:tr>
      <w:tr w:rsidR="00574DDA" w14:paraId="1E170D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28583" w14:textId="77777777" w:rsidR="00F85C99" w:rsidRPr="002F6A28" w:rsidRDefault="00762B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8C156" w14:textId="77777777" w:rsidR="00F85C99" w:rsidRPr="002F6A28" w:rsidRDefault="00762B4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1198: 2024, Nicotine pouches — Specification, First Edition</w:t>
            </w:r>
          </w:p>
          <w:p w14:paraId="0D3DFCC7" w14:textId="77777777" w:rsidR="00EE3A11" w:rsidRPr="00C379C8" w:rsidRDefault="00762B49" w:rsidP="002F6A28">
            <w:pPr>
              <w:spacing w:before="120" w:after="120"/>
            </w:pPr>
            <w:r w:rsidRPr="00C379C8">
              <w:t>Note: This Draft East African Standard was also notified under SPS committee; (14 page(s), in English)</w:t>
            </w:r>
            <w:bookmarkEnd w:id="24"/>
          </w:p>
        </w:tc>
      </w:tr>
      <w:tr w:rsidR="00574DDA" w14:paraId="0529AD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ACBBC" w14:textId="77777777" w:rsidR="00F85C99" w:rsidRPr="002F6A28" w:rsidRDefault="00762B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6F3E5" w14:textId="77777777" w:rsidR="00F85C99" w:rsidRPr="002F6A28" w:rsidRDefault="00762B4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the requirements, methods of test and sampling for pre-portioned nicotine pouches exclusively intended for oral use by placing them between the gum and buccal mucosa for a period, to facilitate uptake of the nicotine via the oral mucosa, followed by disposal of the pouch after use.</w:t>
            </w:r>
          </w:p>
          <w:p w14:paraId="149750C4" w14:textId="77777777" w:rsidR="00FE448B" w:rsidRPr="00C379C8" w:rsidRDefault="00762B49" w:rsidP="002F6A28">
            <w:pPr>
              <w:spacing w:before="120" w:after="120"/>
            </w:pPr>
            <w:r w:rsidRPr="00C379C8">
              <w:t>Note: this includes products such as white pouched nicotine products that are used by placing them under the upper lip for a period, before disposal.</w:t>
            </w:r>
          </w:p>
          <w:p w14:paraId="0C022801" w14:textId="77777777" w:rsidR="00FE448B" w:rsidRPr="00C379C8" w:rsidRDefault="00762B49" w:rsidP="002F6A28">
            <w:pPr>
              <w:spacing w:before="120" w:after="120"/>
            </w:pPr>
            <w:r w:rsidRPr="00C379C8">
              <w:t>This draft East African standard does not cover;</w:t>
            </w:r>
          </w:p>
          <w:p w14:paraId="49C555B3" w14:textId="77777777" w:rsidR="00FE448B" w:rsidRPr="00C379C8" w:rsidRDefault="00762B49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lastRenderedPageBreak/>
              <w:t>pre-portioned, tobacco-free oral nicotine pouches in which the nicotine is not of natural origin;</w:t>
            </w:r>
          </w:p>
          <w:p w14:paraId="32759BBB" w14:textId="77777777" w:rsidR="00FE448B" w:rsidRPr="00C379C8" w:rsidRDefault="00762B49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smokeless tobacco products, such as moist snuff, tobacco oral pouches, snus, nasal snuff, chewing tobacco or any other tobacco-containing smokeless tobacco products;</w:t>
            </w:r>
          </w:p>
          <w:p w14:paraId="64E41765" w14:textId="77777777" w:rsidR="00FE448B" w:rsidRPr="00C379C8" w:rsidRDefault="00762B49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Nicotine-Containing, Tobacco-Free Oral Products that are licensed medicinal nicotine products, such as nicotine replacement therapies (</w:t>
            </w:r>
            <w:proofErr w:type="spellStart"/>
            <w:r w:rsidRPr="00C379C8">
              <w:t>NRT</w:t>
            </w:r>
            <w:proofErr w:type="spellEnd"/>
            <w:r w:rsidRPr="00C379C8">
              <w:t>);</w:t>
            </w:r>
          </w:p>
          <w:p w14:paraId="1D625BF4" w14:textId="77777777" w:rsidR="00FE448B" w:rsidRPr="00C379C8" w:rsidRDefault="00762B49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products that are subject to an authorization requirement under Directive 2001/83/EC (Community code relating to medicinal products for human use) or to the requirements set out in Directive 93/42/EEC (Medical Device Directive)</w:t>
            </w:r>
          </w:p>
          <w:p w14:paraId="616E6672" w14:textId="77777777" w:rsidR="00FE448B" w:rsidRPr="00C379C8" w:rsidRDefault="00762B49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or inhaled-nicotine products, such as cigarettes, other combusted tobacco products, tobacco-heating products or e-cigarettes.</w:t>
            </w:r>
          </w:p>
          <w:p w14:paraId="635D1634" w14:textId="77777777" w:rsidR="00FE448B" w:rsidRPr="00C379C8" w:rsidRDefault="00762B49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method for assessing the health risks or potential reduced health risks of tobacco-free oral nicotine pouches.</w:t>
            </w:r>
            <w:bookmarkEnd w:id="26"/>
          </w:p>
        </w:tc>
      </w:tr>
      <w:tr w:rsidR="00574DDA" w14:paraId="28FC5D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71F80" w14:textId="77777777" w:rsidR="00F85C99" w:rsidRPr="002F6A28" w:rsidRDefault="00762B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04963" w14:textId="77777777" w:rsidR="00F85C99" w:rsidRPr="002F6A28" w:rsidRDefault="00762B4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574DDA" w14:paraId="09A794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12E06" w14:textId="77777777" w:rsidR="00F85C99" w:rsidRPr="002F6A28" w:rsidRDefault="00762B4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F8707" w14:textId="77777777" w:rsidR="00086AF5" w:rsidRPr="00086AF5" w:rsidRDefault="00762B49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F9BF248" w14:textId="77777777" w:rsidR="00EE3A11" w:rsidRPr="002F6A28" w:rsidRDefault="00762B49" w:rsidP="007F13E8">
            <w:pPr>
              <w:spacing w:before="120" w:after="120"/>
            </w:pPr>
            <w:r w:rsidRPr="002F6A28">
              <w:t>1. Codex Stan 192 General standard for food additives</w:t>
            </w:r>
          </w:p>
          <w:p w14:paraId="7CAA8CB8" w14:textId="77777777" w:rsidR="00EE3A11" w:rsidRPr="002F6A28" w:rsidRDefault="00762B49" w:rsidP="007F13E8">
            <w:pPr>
              <w:spacing w:before="120" w:after="120"/>
            </w:pPr>
            <w:r w:rsidRPr="002F6A28">
              <w:t>2. ISO 15152 Tobacco and tobacco products-Determination of the content of total alkaloids as nicotine —Continuous-flow analysis method</w:t>
            </w:r>
          </w:p>
          <w:p w14:paraId="35E56382" w14:textId="77777777" w:rsidR="00EE3A11" w:rsidRPr="002F6A28" w:rsidRDefault="00762B49" w:rsidP="007F13E8">
            <w:pPr>
              <w:spacing w:before="120" w:after="120"/>
            </w:pPr>
            <w:r w:rsidRPr="002F6A28">
              <w:t>3. ISO 15592-1 Fine-cut tobacco and smoking articles made from it — Methods of sampling, conditioning and analysis — Part 1: Sampling</w:t>
            </w:r>
          </w:p>
          <w:p w14:paraId="3C274506" w14:textId="77777777" w:rsidR="00EE3A11" w:rsidRPr="002F6A28" w:rsidRDefault="00762B49" w:rsidP="007F13E8">
            <w:pPr>
              <w:spacing w:before="120" w:after="120"/>
            </w:pPr>
            <w:r w:rsidRPr="002F6A28">
              <w:t>4. ISO 18787- Foodstuffs — Determination of water activity</w:t>
            </w:r>
          </w:p>
          <w:p w14:paraId="498FC601" w14:textId="77777777" w:rsidR="00EE3A11" w:rsidRPr="002F6A28" w:rsidRDefault="00762B49" w:rsidP="007F13E8">
            <w:pPr>
              <w:spacing w:before="120" w:after="120"/>
            </w:pPr>
            <w:r w:rsidRPr="002F6A28">
              <w:t xml:space="preserve">5. </w:t>
            </w:r>
            <w:proofErr w:type="spellStart"/>
            <w:r w:rsidRPr="002F6A28">
              <w:t>CORESTA</w:t>
            </w:r>
            <w:proofErr w:type="spellEnd"/>
            <w:r w:rsidRPr="002F6A28">
              <w:t xml:space="preserve"> Recommended Method No. 88 Determination of water activity of tobacco and tobacco products</w:t>
            </w:r>
          </w:p>
          <w:p w14:paraId="2BABF180" w14:textId="77777777" w:rsidR="00EE3A11" w:rsidRPr="002F6A28" w:rsidRDefault="00762B49" w:rsidP="007F13E8">
            <w:pPr>
              <w:spacing w:before="120" w:after="120"/>
            </w:pPr>
            <w:r w:rsidRPr="002F6A28">
              <w:t xml:space="preserve">6. </w:t>
            </w:r>
            <w:proofErr w:type="spellStart"/>
            <w:r w:rsidRPr="002F6A28">
              <w:t>CORESTA</w:t>
            </w:r>
            <w:proofErr w:type="spellEnd"/>
            <w:r w:rsidRPr="002F6A28">
              <w:t xml:space="preserve"> Recommended Method No. 69 Determination of pH of tobacco and tobacco products</w:t>
            </w:r>
          </w:p>
          <w:p w14:paraId="7E5C8CDE" w14:textId="77777777" w:rsidR="00EE3A11" w:rsidRPr="002F6A28" w:rsidRDefault="00762B49" w:rsidP="007F13E8">
            <w:pPr>
              <w:spacing w:before="120" w:after="120"/>
            </w:pPr>
            <w:r w:rsidRPr="002F6A28">
              <w:t>7. PAS 8877:2022 Tobacco-free oral nicotine pouches – Composition, manufacture and testing – Specification</w:t>
            </w:r>
          </w:p>
          <w:p w14:paraId="3F952AE4" w14:textId="77777777" w:rsidR="00EE3A11" w:rsidRPr="002F6A28" w:rsidRDefault="00762B49" w:rsidP="007F13E8">
            <w:pPr>
              <w:spacing w:before="120" w:after="120"/>
            </w:pPr>
            <w:r w:rsidRPr="002F6A28">
              <w:t xml:space="preserve">8. PS: 5468-2020 NICOTINE-CONTAINING TOBACCO FREE ORAL PRODUCT 3-(1- methyl, 2- </w:t>
            </w:r>
            <w:proofErr w:type="spellStart"/>
            <w:r w:rsidRPr="002F6A28">
              <w:t>Pyrrodinyl</w:t>
            </w:r>
            <w:proofErr w:type="spellEnd"/>
            <w:r w:rsidRPr="002F6A28">
              <w:t xml:space="preserve">) </w:t>
            </w:r>
            <w:proofErr w:type="spellStart"/>
            <w:r w:rsidRPr="002F6A28">
              <w:t>Pyrindine</w:t>
            </w:r>
            <w:proofErr w:type="spellEnd"/>
          </w:p>
          <w:p w14:paraId="589B4B9C" w14:textId="77777777" w:rsidR="00EE3A11" w:rsidRPr="002F6A28" w:rsidRDefault="00762B49" w:rsidP="007F13E8">
            <w:pPr>
              <w:spacing w:before="120" w:after="120"/>
            </w:pPr>
            <w:r w:rsidRPr="002F6A28">
              <w:t>9. SIS/TS 72:2020 Nicotine, tobacco free oral products – safety and quality related requirements.</w:t>
            </w:r>
          </w:p>
          <w:p w14:paraId="58B09742" w14:textId="77777777" w:rsidR="00EE3A11" w:rsidRPr="002F6A28" w:rsidRDefault="00762B49" w:rsidP="007F13E8">
            <w:pPr>
              <w:spacing w:before="120" w:after="120"/>
            </w:pPr>
            <w:r w:rsidRPr="002F6A28">
              <w:t>10. COOPERATION CENTRE FOR SCIENTIFIC RESEARCH RELATIVE TO TOBACCO (</w:t>
            </w:r>
            <w:proofErr w:type="spellStart"/>
            <w:r w:rsidRPr="002F6A28">
              <w:t>CORESTA</w:t>
            </w:r>
            <w:proofErr w:type="spellEnd"/>
            <w:r w:rsidRPr="002F6A28">
              <w:t>). Recommended Method No. 69: Determination of pH of Tobacco and Tobacco Products</w:t>
            </w:r>
            <w:bookmarkEnd w:id="30"/>
          </w:p>
        </w:tc>
      </w:tr>
      <w:tr w:rsidR="00574DDA" w14:paraId="329B490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8E252" w14:textId="77777777" w:rsidR="00EE3A11" w:rsidRPr="002F6A28" w:rsidRDefault="00762B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F53A8" w14:textId="77777777" w:rsidR="00EE3A11" w:rsidRPr="002F6A28" w:rsidRDefault="00762B4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0A993538" w14:textId="77777777" w:rsidR="00EE3A11" w:rsidRPr="002F6A28" w:rsidRDefault="00762B4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74DDA" w14:paraId="05C9EC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CBD41" w14:textId="77777777" w:rsidR="00F85C99" w:rsidRPr="002F6A28" w:rsidRDefault="00762B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50CD4" w14:textId="77777777" w:rsidR="00F85C99" w:rsidRPr="002F6A28" w:rsidRDefault="00762B4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74DDA" w:rsidRPr="00841418" w14:paraId="0383AFA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92CD49" w14:textId="77777777" w:rsidR="00F85C99" w:rsidRPr="002F6A28" w:rsidRDefault="00762B4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DA4229" w14:textId="77777777" w:rsidR="00F85C99" w:rsidRPr="002F6A28" w:rsidRDefault="00762B4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028F429" w14:textId="77777777" w:rsidR="00EE3A11" w:rsidRPr="00A12DDE" w:rsidRDefault="00762B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E2BBDDC" w14:textId="77777777" w:rsidR="00EE3A11" w:rsidRPr="00A12DDE" w:rsidRDefault="00762B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F1F6928" w14:textId="77777777" w:rsidR="00EE3A11" w:rsidRPr="00A12DDE" w:rsidRDefault="00762B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311DAE7" w14:textId="77777777" w:rsidR="00EE3A11" w:rsidRPr="00455EF2" w:rsidRDefault="00762B49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455EF2">
              <w:rPr>
                <w:bCs/>
                <w:lang w:val="es-ES"/>
              </w:rPr>
              <w:t>Morogoro</w:t>
            </w:r>
            <w:proofErr w:type="spellEnd"/>
            <w:r w:rsidRPr="00455EF2">
              <w:rPr>
                <w:bCs/>
                <w:lang w:val="es-ES"/>
              </w:rPr>
              <w:t xml:space="preserve">/Sam </w:t>
            </w:r>
            <w:proofErr w:type="spellStart"/>
            <w:r w:rsidRPr="00455EF2">
              <w:rPr>
                <w:bCs/>
                <w:lang w:val="es-ES"/>
              </w:rPr>
              <w:t>Nujoma</w:t>
            </w:r>
            <w:proofErr w:type="spellEnd"/>
            <w:r w:rsidRPr="00455EF2">
              <w:rPr>
                <w:bCs/>
                <w:lang w:val="es-ES"/>
              </w:rPr>
              <w:t xml:space="preserve"> Road, </w:t>
            </w:r>
            <w:proofErr w:type="spellStart"/>
            <w:r w:rsidRPr="00455EF2">
              <w:rPr>
                <w:bCs/>
                <w:lang w:val="es-ES"/>
              </w:rPr>
              <w:t>Ubungo</w:t>
            </w:r>
            <w:proofErr w:type="spellEnd"/>
          </w:p>
          <w:p w14:paraId="1F07B2AD" w14:textId="77777777" w:rsidR="00EE3A11" w:rsidRPr="00455EF2" w:rsidRDefault="00762B49" w:rsidP="00B16145">
            <w:pPr>
              <w:keepNext/>
              <w:keepLines/>
              <w:rPr>
                <w:bCs/>
                <w:lang w:val="es-ES"/>
              </w:rPr>
            </w:pPr>
            <w:r w:rsidRPr="00455EF2">
              <w:rPr>
                <w:bCs/>
                <w:lang w:val="es-ES"/>
              </w:rPr>
              <w:t>P O Box 9524</w:t>
            </w:r>
          </w:p>
          <w:p w14:paraId="055E59C3" w14:textId="77777777" w:rsidR="00EE3A11" w:rsidRPr="00455EF2" w:rsidRDefault="00762B49" w:rsidP="00B16145">
            <w:pPr>
              <w:keepNext/>
              <w:keepLines/>
              <w:rPr>
                <w:bCs/>
                <w:lang w:val="es-ES"/>
              </w:rPr>
            </w:pPr>
            <w:r w:rsidRPr="00455EF2">
              <w:rPr>
                <w:bCs/>
                <w:lang w:val="es-ES"/>
              </w:rPr>
              <w:t xml:space="preserve">Dar Es </w:t>
            </w:r>
            <w:proofErr w:type="spellStart"/>
            <w:r w:rsidRPr="00455EF2">
              <w:rPr>
                <w:bCs/>
                <w:lang w:val="es-ES"/>
              </w:rPr>
              <w:t>Salaam</w:t>
            </w:r>
            <w:proofErr w:type="spellEnd"/>
          </w:p>
          <w:p w14:paraId="0FA64930" w14:textId="77777777" w:rsidR="00EE3A11" w:rsidRPr="00455EF2" w:rsidRDefault="00762B49" w:rsidP="00B16145">
            <w:pPr>
              <w:keepNext/>
              <w:keepLines/>
              <w:rPr>
                <w:bCs/>
                <w:lang w:val="es-ES"/>
              </w:rPr>
            </w:pPr>
            <w:r w:rsidRPr="00455EF2">
              <w:rPr>
                <w:bCs/>
                <w:lang w:val="es-ES"/>
              </w:rPr>
              <w:t>Tel: +(255) 22 2450206</w:t>
            </w:r>
          </w:p>
          <w:p w14:paraId="79526484" w14:textId="77777777" w:rsidR="00EE3A11" w:rsidRPr="00455EF2" w:rsidRDefault="00762B49" w:rsidP="00B16145">
            <w:pPr>
              <w:keepNext/>
              <w:keepLines/>
              <w:rPr>
                <w:bCs/>
                <w:lang w:val="es-ES"/>
              </w:rPr>
            </w:pPr>
            <w:r w:rsidRPr="00455EF2">
              <w:rPr>
                <w:bCs/>
                <w:lang w:val="es-ES"/>
              </w:rPr>
              <w:t xml:space="preserve">Email: </w:t>
            </w:r>
            <w:hyperlink r:id="rId12" w:history="1">
              <w:r w:rsidRPr="00455EF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455EF2">
              <w:rPr>
                <w:bCs/>
                <w:lang w:val="es-ES"/>
              </w:rPr>
              <w:t xml:space="preserve">; </w:t>
            </w:r>
            <w:hyperlink r:id="rId13" w:history="1">
              <w:r w:rsidRPr="00455EF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8E710FD" w14:textId="77777777" w:rsidR="00EE3A11" w:rsidRPr="00455EF2" w:rsidRDefault="0084141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762B49" w:rsidRPr="00455EF2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https://members.wto.org/crnattachments/2024/TBT/TZA/24_01081_00_e.pdf</w:t>
              </w:r>
            </w:hyperlink>
            <w:bookmarkEnd w:id="42"/>
          </w:p>
        </w:tc>
      </w:tr>
    </w:tbl>
    <w:p w14:paraId="6DF54E4F" w14:textId="77777777" w:rsidR="00EE3A11" w:rsidRPr="00455EF2" w:rsidRDefault="00EE3A11" w:rsidP="002F6A28">
      <w:pPr>
        <w:rPr>
          <w:lang w:val="es-ES"/>
        </w:rPr>
      </w:pPr>
    </w:p>
    <w:sectPr w:rsidR="00EE3A11" w:rsidRPr="00455EF2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FB1E" w14:textId="77777777" w:rsidR="00762B49" w:rsidRDefault="00762B49">
      <w:r>
        <w:separator/>
      </w:r>
    </w:p>
  </w:endnote>
  <w:endnote w:type="continuationSeparator" w:id="0">
    <w:p w14:paraId="4D3D5D28" w14:textId="77777777" w:rsidR="00762B49" w:rsidRDefault="0076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1EF9" w14:textId="77777777" w:rsidR="009239F7" w:rsidRPr="002F6A28" w:rsidRDefault="00762B4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477E" w14:textId="77777777" w:rsidR="009239F7" w:rsidRPr="002F6A28" w:rsidRDefault="00762B4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2D23" w14:textId="77777777" w:rsidR="00EE3A11" w:rsidRPr="002F6A28" w:rsidRDefault="00762B4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A9DB" w14:textId="77777777" w:rsidR="00762B49" w:rsidRDefault="00762B49">
      <w:r>
        <w:separator/>
      </w:r>
    </w:p>
  </w:footnote>
  <w:footnote w:type="continuationSeparator" w:id="0">
    <w:p w14:paraId="0E0F40B7" w14:textId="77777777" w:rsidR="00762B49" w:rsidRDefault="0076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1504" w14:textId="77777777" w:rsidR="009239F7" w:rsidRPr="002F6A28" w:rsidRDefault="00762B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832F3C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BECB0C" w14:textId="77777777" w:rsidR="009239F7" w:rsidRPr="002F6A28" w:rsidRDefault="00762B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80563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EEC8" w14:textId="77777777" w:rsidR="009239F7" w:rsidRPr="002F6A28" w:rsidRDefault="00762B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/458, G/TBT/N/KEN/1577, G/TBT/N/RWA/1000, G/TBT/N/</w:t>
    </w:r>
    <w:proofErr w:type="spellStart"/>
    <w:r w:rsidRPr="002F6A28">
      <w:t>TZA</w:t>
    </w:r>
    <w:proofErr w:type="spellEnd"/>
    <w:r w:rsidRPr="002F6A28">
      <w:t>/1102, G/TBT/N/</w:t>
    </w:r>
    <w:proofErr w:type="spellStart"/>
    <w:r w:rsidRPr="002F6A28">
      <w:t>UGA</w:t>
    </w:r>
    <w:proofErr w:type="spellEnd"/>
    <w:r w:rsidRPr="002F6A28">
      <w:t>/1914</w:t>
    </w:r>
    <w:bookmarkEnd w:id="43"/>
  </w:p>
  <w:p w14:paraId="302965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163089" w14:textId="77777777" w:rsidR="009239F7" w:rsidRPr="002F6A28" w:rsidRDefault="00762B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50D3E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4DDA" w14:paraId="677C752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95855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2953B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74DDA" w14:paraId="2050CEA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A760CA" w14:textId="77777777" w:rsidR="00ED54E0" w:rsidRPr="009239F7" w:rsidRDefault="00762B4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57BC38" wp14:editId="05DC580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48316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38F66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74DDA" w14:paraId="3C3A732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14368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7CC7CA" w14:textId="77777777" w:rsidR="009239F7" w:rsidRPr="002F6A28" w:rsidRDefault="00762B4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/458</w:t>
          </w:r>
        </w:p>
        <w:p w14:paraId="770955B0" w14:textId="77777777" w:rsidR="00574DDA" w:rsidRPr="002F6A28" w:rsidRDefault="00762B4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G/TBT/N/KEN/1577</w:t>
          </w:r>
        </w:p>
        <w:p w14:paraId="3C2941D1" w14:textId="77777777" w:rsidR="00574DDA" w:rsidRPr="002F6A28" w:rsidRDefault="00762B4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G/TBT/N/RWA/1000</w:t>
          </w:r>
        </w:p>
        <w:p w14:paraId="15CEB297" w14:textId="77777777" w:rsidR="00574DDA" w:rsidRPr="002F6A28" w:rsidRDefault="00762B4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/1102</w:t>
          </w:r>
        </w:p>
        <w:p w14:paraId="35A5FF28" w14:textId="77777777" w:rsidR="00574DDA" w:rsidRPr="002F6A28" w:rsidRDefault="00762B49" w:rsidP="00841418">
          <w:pPr>
            <w:spacing w:after="120"/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/1914</w:t>
          </w:r>
          <w:bookmarkEnd w:id="45"/>
        </w:p>
      </w:tc>
    </w:tr>
    <w:tr w:rsidR="00574DDA" w14:paraId="6C36662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5F8B6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740D7D" w14:textId="1FE14F5E" w:rsidR="00ED54E0" w:rsidRPr="009239F7" w:rsidRDefault="00762B4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February 2024</w:t>
          </w:r>
        </w:p>
      </w:tc>
    </w:tr>
    <w:tr w:rsidR="00574DDA" w14:paraId="7B39937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F9B5AA" w14:textId="6A7B1311" w:rsidR="00ED54E0" w:rsidRPr="009239F7" w:rsidRDefault="00762B4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24-0</w:t>
          </w:r>
          <w:r w:rsidR="00AA4639">
            <w:rPr>
              <w:color w:val="FF0000"/>
              <w:szCs w:val="16"/>
            </w:rPr>
            <w:t>901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BB3051" w14:textId="77777777" w:rsidR="00ED54E0" w:rsidRPr="009239F7" w:rsidRDefault="00762B4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74DDA" w14:paraId="5B068F2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DB997E" w14:textId="77777777" w:rsidR="00ED54E0" w:rsidRPr="009239F7" w:rsidRDefault="00762B4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9C5F74" w14:textId="77777777" w:rsidR="00ED54E0" w:rsidRPr="002F6A28" w:rsidRDefault="00762B4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5AF875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1886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16CB1A" w:tentative="1">
      <w:start w:val="1"/>
      <w:numFmt w:val="lowerLetter"/>
      <w:lvlText w:val="%2."/>
      <w:lvlJc w:val="left"/>
      <w:pPr>
        <w:ind w:left="1080" w:hanging="360"/>
      </w:pPr>
    </w:lvl>
    <w:lvl w:ilvl="2" w:tplc="3588F754" w:tentative="1">
      <w:start w:val="1"/>
      <w:numFmt w:val="lowerRoman"/>
      <w:lvlText w:val="%3."/>
      <w:lvlJc w:val="right"/>
      <w:pPr>
        <w:ind w:left="1800" w:hanging="180"/>
      </w:pPr>
    </w:lvl>
    <w:lvl w:ilvl="3" w:tplc="0C2EC004" w:tentative="1">
      <w:start w:val="1"/>
      <w:numFmt w:val="decimal"/>
      <w:lvlText w:val="%4."/>
      <w:lvlJc w:val="left"/>
      <w:pPr>
        <w:ind w:left="2520" w:hanging="360"/>
      </w:pPr>
    </w:lvl>
    <w:lvl w:ilvl="4" w:tplc="CB38DB70" w:tentative="1">
      <w:start w:val="1"/>
      <w:numFmt w:val="lowerLetter"/>
      <w:lvlText w:val="%5."/>
      <w:lvlJc w:val="left"/>
      <w:pPr>
        <w:ind w:left="3240" w:hanging="360"/>
      </w:pPr>
    </w:lvl>
    <w:lvl w:ilvl="5" w:tplc="D1DC6764" w:tentative="1">
      <w:start w:val="1"/>
      <w:numFmt w:val="lowerRoman"/>
      <w:lvlText w:val="%6."/>
      <w:lvlJc w:val="right"/>
      <w:pPr>
        <w:ind w:left="3960" w:hanging="180"/>
      </w:pPr>
    </w:lvl>
    <w:lvl w:ilvl="6" w:tplc="D108BD66" w:tentative="1">
      <w:start w:val="1"/>
      <w:numFmt w:val="decimal"/>
      <w:lvlText w:val="%7."/>
      <w:lvlJc w:val="left"/>
      <w:pPr>
        <w:ind w:left="4680" w:hanging="360"/>
      </w:pPr>
    </w:lvl>
    <w:lvl w:ilvl="7" w:tplc="85349AB0" w:tentative="1">
      <w:start w:val="1"/>
      <w:numFmt w:val="lowerLetter"/>
      <w:lvlText w:val="%8."/>
      <w:lvlJc w:val="left"/>
      <w:pPr>
        <w:ind w:left="5400" w:hanging="360"/>
      </w:pPr>
    </w:lvl>
    <w:lvl w:ilvl="8" w:tplc="E7CC05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443594">
    <w:abstractNumId w:val="9"/>
  </w:num>
  <w:num w:numId="2" w16cid:durableId="832644453">
    <w:abstractNumId w:val="7"/>
  </w:num>
  <w:num w:numId="3" w16cid:durableId="919489453">
    <w:abstractNumId w:val="6"/>
  </w:num>
  <w:num w:numId="4" w16cid:durableId="1289236134">
    <w:abstractNumId w:val="5"/>
  </w:num>
  <w:num w:numId="5" w16cid:durableId="980308592">
    <w:abstractNumId w:val="4"/>
  </w:num>
  <w:num w:numId="6" w16cid:durableId="136729476">
    <w:abstractNumId w:val="12"/>
  </w:num>
  <w:num w:numId="7" w16cid:durableId="959845460">
    <w:abstractNumId w:val="11"/>
  </w:num>
  <w:num w:numId="8" w16cid:durableId="1261838661">
    <w:abstractNumId w:val="10"/>
  </w:num>
  <w:num w:numId="9" w16cid:durableId="445658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8202111">
    <w:abstractNumId w:val="13"/>
  </w:num>
  <w:num w:numId="11" w16cid:durableId="28995538">
    <w:abstractNumId w:val="8"/>
  </w:num>
  <w:num w:numId="12" w16cid:durableId="1972517776">
    <w:abstractNumId w:val="3"/>
  </w:num>
  <w:num w:numId="13" w16cid:durableId="1906985338">
    <w:abstractNumId w:val="2"/>
  </w:num>
  <w:num w:numId="14" w16cid:durableId="2107725056">
    <w:abstractNumId w:val="1"/>
  </w:num>
  <w:num w:numId="15" w16cid:durableId="561795503">
    <w:abstractNumId w:val="0"/>
  </w:num>
  <w:num w:numId="16" w16cid:durableId="2301167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5EF2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4DDA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2B49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3229"/>
    <w:rsid w:val="008055FB"/>
    <w:rsid w:val="00807247"/>
    <w:rsid w:val="00812D1D"/>
    <w:rsid w:val="008159AC"/>
    <w:rsid w:val="00832EE1"/>
    <w:rsid w:val="008378EF"/>
    <w:rsid w:val="00840C2B"/>
    <w:rsid w:val="00841418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639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00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108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7b43274e-93ad-491e-8894-b3ba6b69430f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78A8E-1347-4EFE-9438-0620B052D82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2024-02-05T11:05:00Z</dcterms:created>
  <dcterms:modified xsi:type="dcterms:W3CDTF">2024-02-05T12:25:00Z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7b43274e-93ad-491e-8894-b3ba6b69430f</vt:lpwstr>
  </property>
  <property fmtid="{D5CDD505-2E9C-101B-9397-08002B2CF9AE}" pid="4" name="WTOCLASSIFICATION">
    <vt:lpwstr>WTO OFFICIAL</vt:lpwstr>
  </property>
</Properties>
</file>