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1E4E6" w14:textId="77777777" w:rsidR="009239F7" w:rsidRPr="002F6A28" w:rsidRDefault="00400EC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676F48A" w14:textId="77777777" w:rsidR="009239F7" w:rsidRPr="002F6A28" w:rsidRDefault="00400ECB" w:rsidP="002F6A28">
      <w:pPr>
        <w:jc w:val="center"/>
      </w:pPr>
      <w:r w:rsidRPr="002F6A28">
        <w:t>The following notification is being circulated in accordance with Article 10.6</w:t>
      </w:r>
    </w:p>
    <w:p w14:paraId="2C9039A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B7348" w14:paraId="1453588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401C977" w14:textId="77777777" w:rsidR="00F85C99" w:rsidRPr="002F6A28" w:rsidRDefault="00400EC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39A9A5F" w14:textId="77777777" w:rsidR="00F85C99" w:rsidRPr="002F6A28" w:rsidRDefault="00400ECB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1D20F492" w14:textId="77777777" w:rsidR="00F85C99" w:rsidRPr="002F6A28" w:rsidRDefault="00400ECB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BB7348" w14:paraId="085D622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775A67" w14:textId="77777777" w:rsidR="00F85C99" w:rsidRPr="002F6A28" w:rsidRDefault="00400EC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D3FFD3" w14:textId="77777777" w:rsidR="00F85C99" w:rsidRPr="002F6A28" w:rsidRDefault="00400ECB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50A3CC3" w14:textId="77777777" w:rsidR="00EE3A11" w:rsidRPr="00C379C8" w:rsidRDefault="00400ECB" w:rsidP="00155128">
            <w:r w:rsidRPr="00C379C8">
              <w:t>Tanzania Bureau of Standards (TBS)</w:t>
            </w:r>
          </w:p>
          <w:p w14:paraId="74C9C906" w14:textId="77777777" w:rsidR="00EE3A11" w:rsidRPr="006855F8" w:rsidRDefault="00400ECB" w:rsidP="00155128">
            <w:pPr>
              <w:rPr>
                <w:lang w:val="es-ES"/>
              </w:rPr>
            </w:pPr>
            <w:r w:rsidRPr="006855F8">
              <w:rPr>
                <w:lang w:val="es-ES"/>
              </w:rPr>
              <w:t>MOROGORO/Sam Nujoma Road, Ubungo</w:t>
            </w:r>
          </w:p>
          <w:p w14:paraId="7C31D041" w14:textId="77777777" w:rsidR="00EE3A11" w:rsidRPr="006855F8" w:rsidRDefault="00400ECB" w:rsidP="00155128">
            <w:pPr>
              <w:rPr>
                <w:lang w:val="es-ES"/>
              </w:rPr>
            </w:pPr>
            <w:r w:rsidRPr="006855F8">
              <w:rPr>
                <w:lang w:val="es-ES"/>
              </w:rPr>
              <w:t>P O BOX 9524, Dar es Salaam, Tanzania</w:t>
            </w:r>
          </w:p>
          <w:p w14:paraId="1E0F4F2B" w14:textId="77777777" w:rsidR="00EE3A11" w:rsidRPr="00C379C8" w:rsidRDefault="00400ECB" w:rsidP="00155128">
            <w:r w:rsidRPr="00C379C8">
              <w:t>Tel: +255 222450206,</w:t>
            </w:r>
          </w:p>
          <w:p w14:paraId="4C5CDA58" w14:textId="77777777" w:rsidR="00EE3A11" w:rsidRPr="00C379C8" w:rsidRDefault="00400ECB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213144E0" w14:textId="77777777" w:rsidR="00EE3A11" w:rsidRPr="00C379C8" w:rsidRDefault="00400ECB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071AF7">
                <w:rPr>
                  <w:rStyle w:val="Hyperlink"/>
                </w:rPr>
                <w:t>www.tbs.go.tz</w:t>
              </w:r>
            </w:hyperlink>
            <w:bookmarkEnd w:id="5"/>
            <w:r>
              <w:t xml:space="preserve"> </w:t>
            </w:r>
          </w:p>
          <w:p w14:paraId="7A2C1638" w14:textId="77777777" w:rsidR="00F85C99" w:rsidRPr="002F6A28" w:rsidRDefault="00400ECB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BB7348" w14:paraId="0A70CB1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8C0755" w14:textId="77777777" w:rsidR="00F85C99" w:rsidRPr="002F6A28" w:rsidRDefault="00400EC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01F715" w14:textId="77777777" w:rsidR="00F85C99" w:rsidRPr="0058336F" w:rsidRDefault="00400ECB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BB7348" w14:paraId="0DC64A0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2C8E2C" w14:textId="77777777" w:rsidR="00F85C99" w:rsidRPr="002F6A28" w:rsidRDefault="00400EC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56ECC6" w14:textId="77777777" w:rsidR="00F85C99" w:rsidRPr="002F6A28" w:rsidRDefault="00400ECB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Preparations of a kind used in animal feeding (excl. dog or cat food put up for retail sale) (HS code(s): 230990); Animal feeding stuffs (ICS code(s): 65.120)</w:t>
            </w:r>
            <w:bookmarkEnd w:id="22"/>
          </w:p>
        </w:tc>
      </w:tr>
      <w:tr w:rsidR="00BB7348" w14:paraId="5A97E2C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122604" w14:textId="77777777" w:rsidR="00F85C99" w:rsidRPr="002F6A28" w:rsidRDefault="00400EC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492186" w14:textId="77777777" w:rsidR="00F85C99" w:rsidRPr="002F6A28" w:rsidRDefault="00400ECB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AFDC 9 (1688), Pig feed premixes – Specification; (5 page(s), in English)</w:t>
            </w:r>
            <w:bookmarkEnd w:id="24"/>
          </w:p>
        </w:tc>
      </w:tr>
      <w:tr w:rsidR="00BB7348" w14:paraId="23E3157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E2CE1F" w14:textId="77777777" w:rsidR="00F85C99" w:rsidRPr="002F6A28" w:rsidRDefault="00400EC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0A4418" w14:textId="77777777" w:rsidR="00F85C99" w:rsidRPr="002F6A28" w:rsidRDefault="00400ECB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Tanzania standard specifies requirements, methods of sampling and test for pig feed premixes used as animal feed</w:t>
            </w:r>
            <w:bookmarkEnd w:id="26"/>
          </w:p>
        </w:tc>
      </w:tr>
      <w:tr w:rsidR="00BB7348" w14:paraId="0BA2462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BBAB1B" w14:textId="77777777" w:rsidR="00F85C99" w:rsidRPr="002F6A28" w:rsidRDefault="00400EC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A01715" w14:textId="77777777" w:rsidR="00F85C99" w:rsidRPr="002F6A28" w:rsidRDefault="00400ECB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animal or plant life or health; Quality requirements</w:t>
            </w:r>
            <w:bookmarkEnd w:id="28"/>
          </w:p>
        </w:tc>
      </w:tr>
      <w:tr w:rsidR="00BB7348" w14:paraId="66F3458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6A8250" w14:textId="77777777" w:rsidR="00F85C99" w:rsidRPr="002F6A28" w:rsidRDefault="00400EC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1614B8" w14:textId="77777777" w:rsidR="00072B36" w:rsidRPr="002F6A28" w:rsidRDefault="00400ECB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A25D926" w14:textId="77777777" w:rsidR="00F85C99" w:rsidRPr="002F6A28" w:rsidRDefault="00400ECB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TZS 4 – Rounding off numerical values.</w:t>
            </w:r>
          </w:p>
          <w:p w14:paraId="3908357C" w14:textId="77777777" w:rsidR="00F85C99" w:rsidRPr="002F6A28" w:rsidRDefault="00400EC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34-1 – Animal feeds and feeding stuffs – Part 1 Sampling and general methods.</w:t>
            </w:r>
          </w:p>
          <w:p w14:paraId="0AF8B61C" w14:textId="77777777" w:rsidR="00F85C99" w:rsidRPr="002F6A28" w:rsidRDefault="00400EC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34-2 – Animal feeds and feeding stuffs – Sampling and test methods – Part 2: Minerals and trace elements. TZS 76 – General method for determination of Arsenic silver diethyldithiocarmate photometric method.</w:t>
            </w:r>
          </w:p>
          <w:p w14:paraId="026EFE68" w14:textId="77777777" w:rsidR="00F85C99" w:rsidRPr="002F6A28" w:rsidRDefault="00400EC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109 – Food Processing units – code of hygiene – General.</w:t>
            </w:r>
          </w:p>
          <w:p w14:paraId="77229207" w14:textId="77777777" w:rsidR="00F85C99" w:rsidRPr="002F6A28" w:rsidRDefault="00400EC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TZS 268 – General atomic absorption spectrophotometric method for determination of lead in food stuffs</w:t>
            </w:r>
          </w:p>
          <w:p w14:paraId="044903DF" w14:textId="77777777" w:rsidR="00F85C99" w:rsidRPr="002F6A28" w:rsidRDefault="00400EC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538:1999 – Packaging and labeling of foods</w:t>
            </w:r>
          </w:p>
          <w:p w14:paraId="002626A8" w14:textId="77777777" w:rsidR="00F85C99" w:rsidRPr="002F6A28" w:rsidRDefault="00400EC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821 – Animal feeds and feeding stuffs – Preparation of test samples.</w:t>
            </w:r>
          </w:p>
          <w:p w14:paraId="52A5A7B0" w14:textId="77777777" w:rsidR="00F85C99" w:rsidRPr="002F6A28" w:rsidRDefault="00400EC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6867 – Animal feeding stuffs -- Determination of vitamin E content -- Method using highperformance liquid chromatography</w:t>
            </w:r>
          </w:p>
          <w:p w14:paraId="381EEEAB" w14:textId="77777777" w:rsidR="00F85C99" w:rsidRPr="002F6A28" w:rsidRDefault="00400EC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14565 - Animal feeding stuffs -- Determination of vitamin A content -- Method using highperformance liquid chromatography</w:t>
            </w:r>
          </w:p>
          <w:p w14:paraId="15B6F548" w14:textId="77777777" w:rsidR="00F85C99" w:rsidRPr="002F6A28" w:rsidRDefault="00400EC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944.12 - Folic acid (pteroyl glutamic acid) in vitamin preparations. Microbiological methods</w:t>
            </w:r>
          </w:p>
          <w:p w14:paraId="26EC98DC" w14:textId="77777777" w:rsidR="00F85C99" w:rsidRPr="002F6A28" w:rsidRDefault="00400EC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945.74 - Pantothenic Acid in Vitamin Preparations - Microbiological Methods</w:t>
            </w:r>
          </w:p>
          <w:p w14:paraId="5DB0F142" w14:textId="77777777" w:rsidR="00F85C99" w:rsidRPr="002F6A28" w:rsidRDefault="00400EC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961.14 - Niacin and Niacinamide in Drugs, Foods, and Feeds - Colorimetric Method</w:t>
            </w:r>
          </w:p>
          <w:p w14:paraId="682459CD" w14:textId="77777777" w:rsidR="00F85C99" w:rsidRPr="002F6A28" w:rsidRDefault="00400EC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968.17 - Butylated hydroxy anisole and butylated hydroxytoluene in cereals. Gas chromatographic method</w:t>
            </w:r>
          </w:p>
          <w:p w14:paraId="5595EBBB" w14:textId="77777777" w:rsidR="00F85C99" w:rsidRPr="002F6A28" w:rsidRDefault="00400EC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970.65 - Riboflavin (Vitamin B2) in Foods and Vitamin Preparations</w:t>
            </w:r>
          </w:p>
          <w:p w14:paraId="7381521A" w14:textId="77777777" w:rsidR="00F85C99" w:rsidRPr="002F6A28" w:rsidRDefault="00400EC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974.30 - Menadione Sodium Bisulfite (Water-Soluble Vitamin K3) in Feed Premixes - Gas Chromatographic Method</w:t>
            </w:r>
          </w:p>
          <w:p w14:paraId="4337A23C" w14:textId="77777777" w:rsidR="00F85C99" w:rsidRPr="002F6A28" w:rsidRDefault="00400EC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996.16 – Selenium in Feeds and Premixes.</w:t>
            </w:r>
          </w:p>
          <w:p w14:paraId="4857BC20" w14:textId="77777777" w:rsidR="00F85C99" w:rsidRPr="002F6A28" w:rsidRDefault="00400EC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2006.03 – Arsenic, Cadmium, Cobalt, Chromium, Lead, Molybdenum, Nickel, and selenium in fertilizers</w:t>
            </w:r>
          </w:p>
          <w:p w14:paraId="68D8F9C7" w14:textId="77777777" w:rsidR="00F85C99" w:rsidRPr="002F6A28" w:rsidRDefault="00400EC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952.20-1960 Cobalamin (Vitamin B12 Activity) in Vatamin Preparations – Microbiological Methods</w:t>
            </w:r>
            <w:bookmarkEnd w:id="30"/>
          </w:p>
        </w:tc>
      </w:tr>
      <w:tr w:rsidR="00BB7348" w14:paraId="79BFE6C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BFE82C" w14:textId="77777777" w:rsidR="00EE3A11" w:rsidRPr="002F6A28" w:rsidRDefault="00400EC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3AB16E" w14:textId="77777777" w:rsidR="00EE3A11" w:rsidRPr="002F6A28" w:rsidRDefault="00400ECB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4B5B3CE" w14:textId="77777777" w:rsidR="00EE3A11" w:rsidRPr="002F6A28" w:rsidRDefault="00400ECB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BB7348" w14:paraId="4426F59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059E16" w14:textId="77777777" w:rsidR="00F85C99" w:rsidRPr="002F6A28" w:rsidRDefault="00400EC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8E8F94" w14:textId="77777777" w:rsidR="00F85C99" w:rsidRPr="002F6A28" w:rsidRDefault="00400ECB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BB7348" w14:paraId="7A8774D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5A846A6" w14:textId="77777777" w:rsidR="00F85C99" w:rsidRPr="002F6A28" w:rsidRDefault="00400EC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3AB08E6" w14:textId="77777777" w:rsidR="00F85C99" w:rsidRPr="002F6A28" w:rsidRDefault="00400ECB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3813B0C" w14:textId="77777777" w:rsidR="00EE3A11" w:rsidRPr="00A12DDE" w:rsidRDefault="00400EC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5FC2E684" w14:textId="77777777" w:rsidR="00EE3A11" w:rsidRPr="00A12DDE" w:rsidRDefault="00400EC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531247C5" w14:textId="77777777" w:rsidR="00EE3A11" w:rsidRPr="00A12DDE" w:rsidRDefault="00400EC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7F582708" w14:textId="77777777" w:rsidR="00EE3A11" w:rsidRPr="006855F8" w:rsidRDefault="00400ECB" w:rsidP="00B16145">
            <w:pPr>
              <w:keepNext/>
              <w:keepLines/>
              <w:rPr>
                <w:bCs/>
                <w:lang w:val="es-ES"/>
              </w:rPr>
            </w:pPr>
            <w:r w:rsidRPr="006855F8">
              <w:rPr>
                <w:bCs/>
                <w:lang w:val="es-ES"/>
              </w:rPr>
              <w:t>Morogoro/Sam Nujoma Road, Ubungo</w:t>
            </w:r>
          </w:p>
          <w:p w14:paraId="73DE4F45" w14:textId="77777777" w:rsidR="00EE3A11" w:rsidRPr="006855F8" w:rsidRDefault="00400ECB" w:rsidP="00B16145">
            <w:pPr>
              <w:keepNext/>
              <w:keepLines/>
              <w:rPr>
                <w:bCs/>
                <w:lang w:val="es-ES"/>
              </w:rPr>
            </w:pPr>
            <w:r w:rsidRPr="006855F8">
              <w:rPr>
                <w:bCs/>
                <w:lang w:val="es-ES"/>
              </w:rPr>
              <w:t>P O Box 9524</w:t>
            </w:r>
          </w:p>
          <w:p w14:paraId="32940387" w14:textId="77777777" w:rsidR="00EE3A11" w:rsidRPr="006855F8" w:rsidRDefault="00400ECB" w:rsidP="00B16145">
            <w:pPr>
              <w:keepNext/>
              <w:keepLines/>
              <w:rPr>
                <w:bCs/>
                <w:lang w:val="es-ES"/>
              </w:rPr>
            </w:pPr>
            <w:r w:rsidRPr="006855F8">
              <w:rPr>
                <w:bCs/>
                <w:lang w:val="es-ES"/>
              </w:rPr>
              <w:t>Dar Es Salaam</w:t>
            </w:r>
          </w:p>
          <w:p w14:paraId="73581673" w14:textId="77777777" w:rsidR="00EE3A11" w:rsidRPr="006855F8" w:rsidRDefault="00400ECB" w:rsidP="00B16145">
            <w:pPr>
              <w:keepNext/>
              <w:keepLines/>
              <w:rPr>
                <w:bCs/>
                <w:lang w:val="es-ES"/>
              </w:rPr>
            </w:pPr>
            <w:r w:rsidRPr="006855F8">
              <w:rPr>
                <w:bCs/>
                <w:lang w:val="es-ES"/>
              </w:rPr>
              <w:t>Tel: +(255) 22 2450206</w:t>
            </w:r>
          </w:p>
          <w:p w14:paraId="156233C3" w14:textId="77777777" w:rsidR="00EE3A11" w:rsidRPr="006855F8" w:rsidRDefault="00400ECB" w:rsidP="00B16145">
            <w:pPr>
              <w:keepNext/>
              <w:keepLines/>
              <w:rPr>
                <w:bCs/>
                <w:lang w:val="es-ES"/>
              </w:rPr>
            </w:pPr>
            <w:r w:rsidRPr="006855F8">
              <w:rPr>
                <w:bCs/>
                <w:lang w:val="es-ES"/>
              </w:rPr>
              <w:t xml:space="preserve">Email: </w:t>
            </w:r>
            <w:hyperlink r:id="rId9" w:history="1">
              <w:r w:rsidRPr="006855F8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6855F8">
              <w:rPr>
                <w:bCs/>
                <w:lang w:val="es-ES"/>
              </w:rPr>
              <w:t xml:space="preserve">; </w:t>
            </w:r>
            <w:hyperlink r:id="rId10" w:history="1">
              <w:r w:rsidRPr="006855F8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73688E96" w14:textId="77777777" w:rsidR="00EE3A11" w:rsidRPr="00A12DDE" w:rsidRDefault="00400EC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0D330D07" w14:textId="77777777" w:rsidR="00EE3A11" w:rsidRPr="00A12DDE" w:rsidRDefault="00B70A80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400ECB" w:rsidRPr="00A12DDE">
                <w:rPr>
                  <w:bCs/>
                  <w:color w:val="0000FF"/>
                  <w:u w:val="single"/>
                </w:rPr>
                <w:t>https://members.wto.org/crnattachments/2023/TBT/TZA/23_09439_00_e.pdf</w:t>
              </w:r>
            </w:hyperlink>
            <w:bookmarkEnd w:id="42"/>
          </w:p>
        </w:tc>
      </w:tr>
    </w:tbl>
    <w:p w14:paraId="39998DBB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28FD3" w14:textId="77777777" w:rsidR="00F24EF3" w:rsidRDefault="00400ECB">
      <w:r>
        <w:separator/>
      </w:r>
    </w:p>
  </w:endnote>
  <w:endnote w:type="continuationSeparator" w:id="0">
    <w:p w14:paraId="1AEE6297" w14:textId="77777777" w:rsidR="00F24EF3" w:rsidRDefault="0040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EAF28" w14:textId="77777777" w:rsidR="009239F7" w:rsidRPr="002F6A28" w:rsidRDefault="00400EC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6AC15" w14:textId="77777777" w:rsidR="009239F7" w:rsidRPr="002F6A28" w:rsidRDefault="00400EC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C69AE" w14:textId="77777777" w:rsidR="00EE3A11" w:rsidRPr="002F6A28" w:rsidRDefault="00400EC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F1912" w14:textId="77777777" w:rsidR="00F24EF3" w:rsidRDefault="00400ECB">
      <w:r>
        <w:separator/>
      </w:r>
    </w:p>
  </w:footnote>
  <w:footnote w:type="continuationSeparator" w:id="0">
    <w:p w14:paraId="2F1CD5E6" w14:textId="77777777" w:rsidR="00F24EF3" w:rsidRDefault="00400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96B25" w14:textId="77777777" w:rsidR="009239F7" w:rsidRPr="002F6A28" w:rsidRDefault="00400EC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F70563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3A75111" w14:textId="77777777" w:rsidR="009239F7" w:rsidRPr="002F6A28" w:rsidRDefault="00400EC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4DDED0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C76E4" w14:textId="77777777" w:rsidR="009239F7" w:rsidRPr="002F6A28" w:rsidRDefault="00400EC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G/TBT/N/TZA/953</w:t>
    </w:r>
    <w:bookmarkEnd w:id="43"/>
  </w:p>
  <w:p w14:paraId="5CA9E4B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B733C3" w14:textId="77777777" w:rsidR="009239F7" w:rsidRPr="002F6A28" w:rsidRDefault="00400EC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B49BB6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B7348" w14:paraId="58C6005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6FBC6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9BEC5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BB7348" w14:paraId="27B84A5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F091CA5" w14:textId="77777777" w:rsidR="00ED54E0" w:rsidRPr="009239F7" w:rsidRDefault="00400EC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2E89C95" wp14:editId="30CBAA6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203361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B9CC18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B7348" w14:paraId="31E9B27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4094C6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3C46F2B" w14:textId="77777777" w:rsidR="009239F7" w:rsidRPr="002F6A28" w:rsidRDefault="00400ECB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G/TBT/N/TZA/953</w:t>
          </w:r>
          <w:bookmarkEnd w:id="45"/>
        </w:p>
      </w:tc>
    </w:tr>
    <w:tr w:rsidR="00BB7348" w14:paraId="67632A0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70640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B98655" w14:textId="11D1D8C6" w:rsidR="00ED54E0" w:rsidRPr="009239F7" w:rsidRDefault="00400ECB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4 May 2023</w:t>
          </w:r>
        </w:p>
      </w:tc>
    </w:tr>
    <w:tr w:rsidR="00BB7348" w14:paraId="1655CB0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250C68E" w14:textId="54C50AE0" w:rsidR="00ED54E0" w:rsidRPr="009239F7" w:rsidRDefault="00400ECB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B70A80">
            <w:rPr>
              <w:color w:val="FF0000"/>
              <w:szCs w:val="16"/>
            </w:rPr>
            <w:t>3130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DE1844" w14:textId="77777777" w:rsidR="00ED54E0" w:rsidRPr="009239F7" w:rsidRDefault="00400ECB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BB7348" w14:paraId="17170761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459F18D" w14:textId="77777777" w:rsidR="00ED54E0" w:rsidRPr="009239F7" w:rsidRDefault="00400ECB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994A8A8" w14:textId="77777777" w:rsidR="00ED54E0" w:rsidRPr="002F6A28" w:rsidRDefault="00400ECB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982DF9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180010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9BC5DCC" w:tentative="1">
      <w:start w:val="1"/>
      <w:numFmt w:val="lowerLetter"/>
      <w:lvlText w:val="%2."/>
      <w:lvlJc w:val="left"/>
      <w:pPr>
        <w:ind w:left="1080" w:hanging="360"/>
      </w:pPr>
    </w:lvl>
    <w:lvl w:ilvl="2" w:tplc="BC80EEFA" w:tentative="1">
      <w:start w:val="1"/>
      <w:numFmt w:val="lowerRoman"/>
      <w:lvlText w:val="%3."/>
      <w:lvlJc w:val="right"/>
      <w:pPr>
        <w:ind w:left="1800" w:hanging="180"/>
      </w:pPr>
    </w:lvl>
    <w:lvl w:ilvl="3" w:tplc="A6D6EFE2" w:tentative="1">
      <w:start w:val="1"/>
      <w:numFmt w:val="decimal"/>
      <w:lvlText w:val="%4."/>
      <w:lvlJc w:val="left"/>
      <w:pPr>
        <w:ind w:left="2520" w:hanging="360"/>
      </w:pPr>
    </w:lvl>
    <w:lvl w:ilvl="4" w:tplc="3FF05E96" w:tentative="1">
      <w:start w:val="1"/>
      <w:numFmt w:val="lowerLetter"/>
      <w:lvlText w:val="%5."/>
      <w:lvlJc w:val="left"/>
      <w:pPr>
        <w:ind w:left="3240" w:hanging="360"/>
      </w:pPr>
    </w:lvl>
    <w:lvl w:ilvl="5" w:tplc="2CB0CBA6" w:tentative="1">
      <w:start w:val="1"/>
      <w:numFmt w:val="lowerRoman"/>
      <w:lvlText w:val="%6."/>
      <w:lvlJc w:val="right"/>
      <w:pPr>
        <w:ind w:left="3960" w:hanging="180"/>
      </w:pPr>
    </w:lvl>
    <w:lvl w:ilvl="6" w:tplc="4672D2DE" w:tentative="1">
      <w:start w:val="1"/>
      <w:numFmt w:val="decimal"/>
      <w:lvlText w:val="%7."/>
      <w:lvlJc w:val="left"/>
      <w:pPr>
        <w:ind w:left="4680" w:hanging="360"/>
      </w:pPr>
    </w:lvl>
    <w:lvl w:ilvl="7" w:tplc="10CCC232" w:tentative="1">
      <w:start w:val="1"/>
      <w:numFmt w:val="lowerLetter"/>
      <w:lvlText w:val="%8."/>
      <w:lvlJc w:val="left"/>
      <w:pPr>
        <w:ind w:left="5400" w:hanging="360"/>
      </w:pPr>
    </w:lvl>
    <w:lvl w:ilvl="8" w:tplc="7786BC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CD3061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C20A0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02809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570B7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EB6E9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892D3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E8419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21C89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368F9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672219907">
    <w:abstractNumId w:val="9"/>
  </w:num>
  <w:num w:numId="2" w16cid:durableId="1550217021">
    <w:abstractNumId w:val="7"/>
  </w:num>
  <w:num w:numId="3" w16cid:durableId="485557616">
    <w:abstractNumId w:val="6"/>
  </w:num>
  <w:num w:numId="4" w16cid:durableId="1356733594">
    <w:abstractNumId w:val="5"/>
  </w:num>
  <w:num w:numId="5" w16cid:durableId="303510375">
    <w:abstractNumId w:val="4"/>
  </w:num>
  <w:num w:numId="6" w16cid:durableId="1396277060">
    <w:abstractNumId w:val="12"/>
  </w:num>
  <w:num w:numId="7" w16cid:durableId="1144928397">
    <w:abstractNumId w:val="11"/>
  </w:num>
  <w:num w:numId="8" w16cid:durableId="2035613889">
    <w:abstractNumId w:val="10"/>
  </w:num>
  <w:num w:numId="9" w16cid:durableId="13588543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6243681">
    <w:abstractNumId w:val="13"/>
  </w:num>
  <w:num w:numId="11" w16cid:durableId="803502036">
    <w:abstractNumId w:val="8"/>
  </w:num>
  <w:num w:numId="12" w16cid:durableId="2098556682">
    <w:abstractNumId w:val="3"/>
  </w:num>
  <w:num w:numId="13" w16cid:durableId="1332176193">
    <w:abstractNumId w:val="2"/>
  </w:num>
  <w:num w:numId="14" w16cid:durableId="1796828992">
    <w:abstractNumId w:val="1"/>
  </w:num>
  <w:num w:numId="15" w16cid:durableId="1240285834">
    <w:abstractNumId w:val="0"/>
  </w:num>
  <w:num w:numId="16" w16cid:durableId="4768029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1AF7"/>
    <w:rsid w:val="00072B36"/>
    <w:rsid w:val="00072B57"/>
    <w:rsid w:val="00074E62"/>
    <w:rsid w:val="00077F76"/>
    <w:rsid w:val="00082CA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00ECB"/>
    <w:rsid w:val="0041584A"/>
    <w:rsid w:val="004423A4"/>
    <w:rsid w:val="00467032"/>
    <w:rsid w:val="0046754A"/>
    <w:rsid w:val="00472BBC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855F8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0A80"/>
    <w:rsid w:val="00B7102C"/>
    <w:rsid w:val="00B801E9"/>
    <w:rsid w:val="00B97638"/>
    <w:rsid w:val="00BB0455"/>
    <w:rsid w:val="00BB1F84"/>
    <w:rsid w:val="00BB7348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4EF3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E37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Mentionnonrsolue1">
    <w:name w:val="Mention non résolue1"/>
    <w:basedOn w:val="DefaultParagraphFont"/>
    <w:uiPriority w:val="99"/>
    <w:rsid w:val="00685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yperlink" Target="https://members.wto.org/crnattachments/2023/TBT/TZA/23_09439_00_e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bs.go.t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ahati.samillani@tbs.go.t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551</Words>
  <Characters>3290</Characters>
  <Application>Microsoft Office Word</Application>
  <DocSecurity>0</DocSecurity>
  <Lines>85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4</cp:revision>
  <dcterms:created xsi:type="dcterms:W3CDTF">2023-05-04T07:13:00Z</dcterms:created>
  <dcterms:modified xsi:type="dcterms:W3CDTF">2023-05-04T07:21:00Z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