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65D709C5" w14:textId="77777777">
      <w:pPr>
        <w:pStyle w:val="Title"/>
      </w:pPr>
      <w:r w:rsidRPr="002F663C">
        <w:t>NOTIFICATION</w:t>
      </w:r>
    </w:p>
    <w:p w:rsidR="002F663C" w:rsidRPr="002F663C" w:rsidP="00DD3DD7" w14:paraId="059EAE00" w14:textId="77777777">
      <w:pPr>
        <w:pStyle w:val="Title3"/>
      </w:pPr>
      <w:r w:rsidRPr="002F663C">
        <w:t>Addendum</w:t>
      </w:r>
    </w:p>
    <w:p w:rsidR="002F663C" w:rsidP="001E2E4A" w14:paraId="3385EAE7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11 April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>.</w:t>
      </w:r>
    </w:p>
    <w:p w:rsidR="001E2E4A" w:rsidRPr="002F663C" w:rsidP="001E2E4A" w14:paraId="33915C89" w14:textId="77777777">
      <w:pPr>
        <w:rPr>
          <w:rFonts w:eastAsia="Calibri" w:cs="Times New Roman"/>
        </w:rPr>
      </w:pPr>
    </w:p>
    <w:p w:rsidR="002F663C" w:rsidRPr="002F663C" w:rsidP="002F663C" w14:paraId="6A97CB95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5C6A0ED6" w14:textId="77777777">
      <w:pPr>
        <w:rPr>
          <w:rFonts w:eastAsia="Calibri" w:cs="Times New Roman"/>
        </w:rPr>
      </w:pPr>
    </w:p>
    <w:p w:rsidR="00C14444" w:rsidRPr="002F663C" w:rsidP="002F663C" w14:paraId="6BC7FD4F" w14:textId="77777777">
      <w:pPr>
        <w:rPr>
          <w:rFonts w:eastAsia="Calibri" w:cs="Times New Roman"/>
        </w:rPr>
      </w:pPr>
    </w:p>
    <w:p w:rsidR="002F663C" w:rsidRPr="002F663C" w:rsidP="002F663C" w14:paraId="724DAA2B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326: 2023, Copper/chromium/arsenic composition for the preservation of timber — Specification, Second edition</w:t>
      </w:r>
    </w:p>
    <w:p w:rsidR="002F663C" w:rsidRPr="002F663C" w:rsidP="002F663C" w14:paraId="2886382C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00D9E213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4025AFE6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29DEEEC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1C2AC5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645B9E9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003E105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87A1FE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3027C1A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29 November 2024</w:t>
            </w:r>
          </w:p>
        </w:tc>
      </w:tr>
      <w:tr w14:paraId="48FEF54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805DB8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43C3C8E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</w:t>
            </w:r>
            <w:r w:rsidRPr="002F663C">
              <w:rPr>
                <w:rFonts w:eastAsia="Calibri" w:cs="Times New Roman"/>
              </w:rPr>
              <w:t>measure published - date: 29 November 2024</w:t>
            </w:r>
          </w:p>
        </w:tc>
      </w:tr>
      <w:tr w14:paraId="0AD8C79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814507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3E602E3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523455A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96D079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26C97770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19F7CB06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</w:p>
        </w:tc>
      </w:tr>
      <w:tr w14:paraId="6C9AA11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CC6FBE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38B9A52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4501AEC5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435490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322F44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6F022A9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412A0602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8E3EB3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B3F644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19F64C9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5A97829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7AC3214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2ADF7BA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017AD626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60760EC0" w14:textId="65D8971E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Kenya would like to inform WTO Members that the Draft East African Standard; DEAS 326: 2023, Copper/chromium/arsenic composition for the preservation of timber — Specification, Second edition, notified in </w:t>
      </w:r>
      <w:hyperlink r:id="rId8" w:history="1">
        <w:r w:rsidRPr="00B744F9">
          <w:rPr>
            <w:rStyle w:val="Hyperlink"/>
            <w:rFonts w:eastAsia="Calibri" w:cs="Times New Roman"/>
            <w:szCs w:val="18"/>
          </w:rPr>
          <w:t>G/TBT/N/BDI/359-</w:t>
        </w:r>
        <w:r w:rsidRPr="00B744F9">
          <w:rPr>
            <w:rStyle w:val="Hyperlink"/>
            <w:rFonts w:eastAsia="Calibri" w:cs="Times New Roman"/>
            <w:szCs w:val="18"/>
          </w:rPr>
          <w:t>G/TBT/N/KEN/1439-</w:t>
        </w:r>
        <w:r w:rsidRPr="00B744F9">
          <w:rPr>
            <w:rStyle w:val="Hyperlink"/>
            <w:rFonts w:eastAsia="Calibri" w:cs="Times New Roman"/>
            <w:szCs w:val="18"/>
          </w:rPr>
          <w:t>G/TBT/N/RWA/870-</w:t>
        </w:r>
        <w:r w:rsidRPr="00B744F9">
          <w:rPr>
            <w:rStyle w:val="Hyperlink"/>
            <w:rFonts w:eastAsia="Calibri" w:cs="Times New Roman"/>
            <w:szCs w:val="18"/>
          </w:rPr>
          <w:t>G/TBT/N/TZA/973-</w:t>
        </w:r>
        <w:r w:rsidRPr="00B744F9">
          <w:rPr>
            <w:rStyle w:val="Hyperlink"/>
            <w:rFonts w:eastAsia="Calibri" w:cs="Times New Roman"/>
            <w:szCs w:val="18"/>
          </w:rPr>
          <w:t>G/TBT/N/UGA/1775</w:t>
        </w:r>
      </w:hyperlink>
      <w:r w:rsidRPr="002F663C">
        <w:rPr>
          <w:rFonts w:eastAsia="Calibri" w:cs="Times New Roman"/>
          <w:szCs w:val="18"/>
        </w:rPr>
        <w:t>, was adopted and published by Kenya on 29th November 2024 via Gazette Notice No. 206 dated 29th November 2024 as KS EAS 326:2024 Kenya Standard—Copper/Chromium/Arsenic (CCA) composition for the preservation of timber—Specification, Second Edition.</w:t>
      </w:r>
    </w:p>
    <w:p w:rsidR="008035FD" w:rsidRPr="002F663C" w:rsidP="00B16ACF" w14:paraId="2C20B64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  <w:r w:rsidRPr="002F663C">
        <w:rPr>
          <w:rFonts w:eastAsia="Calibri" w:cs="Times New Roman"/>
          <w:szCs w:val="18"/>
        </w:rPr>
        <w:t>.</w:t>
      </w:r>
    </w:p>
    <w:p w:rsidR="006C5A96" w:rsidP="006C5A96" w14:paraId="7DFD1DD3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726E20A9" w14:textId="77777777">
      <w:pPr>
        <w:jc w:val="center"/>
        <w:rPr>
          <w:b/>
        </w:rPr>
      </w:pPr>
    </w:p>
    <w:p w:rsidR="00A1565D" w:rsidP="003971FF" w14:paraId="05E7DAB9" w14:textId="77777777">
      <w:pPr>
        <w:jc w:val="center"/>
        <w:rPr>
          <w:b/>
        </w:rPr>
      </w:pPr>
    </w:p>
    <w:sectPr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08069FD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DD88B73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446DEC29" w14:textId="77777777">
      <w:r>
        <w:separator/>
      </w:r>
    </w:p>
  </w:footnote>
  <w:footnote w:type="continuationSeparator" w:id="1">
    <w:p w:rsidR="004D3A6A" w:rsidP="00ED54E0" w14:paraId="38FFC7F4" w14:textId="77777777">
      <w:r>
        <w:continuationSeparator/>
      </w:r>
    </w:p>
  </w:footnote>
  <w:footnote w:id="2">
    <w:p w:rsidR="007F6EA2" w14:paraId="04AAF718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6B28640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07937C2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00DA80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6F3C43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029C316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G/TBT/N/KEN/1439/Add.2</w:t>
    </w:r>
    <w:bookmarkEnd w:id="3"/>
  </w:p>
  <w:p w:rsidR="00DD3DD7" w:rsidRPr="00DD3DD7" w:rsidP="00DD3DD7" w14:paraId="3D1F115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BE9B5F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7FF6906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49C70B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EB7845C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15DC005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308EBA56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609DABDE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BD7601B" w14:textId="77777777">
          <w:pPr>
            <w:jc w:val="right"/>
            <w:rPr>
              <w:b/>
              <w:szCs w:val="16"/>
            </w:rPr>
          </w:pPr>
        </w:p>
      </w:tc>
    </w:tr>
    <w:tr w14:paraId="65502C3E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E8F368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072AD4B9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G/TBT/N/KEN/1439/Add.2</w:t>
          </w:r>
          <w:bookmarkEnd w:id="4"/>
        </w:p>
        <w:p w:rsidR="00C14444" w:rsidRPr="00C14444" w:rsidP="00C14444" w14:paraId="112F7961" w14:textId="77777777">
          <w:pPr>
            <w:jc w:val="center"/>
            <w:rPr>
              <w:szCs w:val="16"/>
            </w:rPr>
          </w:pPr>
        </w:p>
      </w:tc>
    </w:tr>
    <w:tr w14:paraId="14A74D6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FBE349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EF47E8A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11 April 2025</w:t>
          </w:r>
          <w:bookmarkEnd w:id="5"/>
        </w:p>
      </w:tc>
    </w:tr>
    <w:tr w14:paraId="4834C7EB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1501C29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(25-2551)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9554B41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3887448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BE64AE7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CD4532A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385CD9D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16398242">
    <w:abstractNumId w:val="9"/>
  </w:num>
  <w:num w:numId="2" w16cid:durableId="1350641192">
    <w:abstractNumId w:val="7"/>
  </w:num>
  <w:num w:numId="3" w16cid:durableId="141586093">
    <w:abstractNumId w:val="6"/>
  </w:num>
  <w:num w:numId="4" w16cid:durableId="534006942">
    <w:abstractNumId w:val="5"/>
  </w:num>
  <w:num w:numId="5" w16cid:durableId="834615599">
    <w:abstractNumId w:val="4"/>
  </w:num>
  <w:num w:numId="6" w16cid:durableId="522012653">
    <w:abstractNumId w:val="12"/>
  </w:num>
  <w:num w:numId="7" w16cid:durableId="1853956043">
    <w:abstractNumId w:val="11"/>
  </w:num>
  <w:num w:numId="8" w16cid:durableId="62795354">
    <w:abstractNumId w:val="10"/>
  </w:num>
  <w:num w:numId="9" w16cid:durableId="10875363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17682389">
    <w:abstractNumId w:val="13"/>
  </w:num>
  <w:num w:numId="11" w16cid:durableId="1862083998">
    <w:abstractNumId w:val="8"/>
  </w:num>
  <w:num w:numId="12" w16cid:durableId="834882081">
    <w:abstractNumId w:val="3"/>
  </w:num>
  <w:num w:numId="13" w16cid:durableId="958339367">
    <w:abstractNumId w:val="2"/>
  </w:num>
  <w:num w:numId="14" w16cid:durableId="725494657">
    <w:abstractNumId w:val="1"/>
  </w:num>
  <w:num w:numId="15" w16cid:durableId="1413578132">
    <w:abstractNumId w:val="0"/>
  </w:num>
  <w:num w:numId="16" w16cid:durableId="1203516952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2C74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35FD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744F9"/>
    <w:rsid w:val="00B97636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3044"/>
    <w:rsid w:val="00CD7D97"/>
    <w:rsid w:val="00CE3EE6"/>
    <w:rsid w:val="00CE4BA1"/>
    <w:rsid w:val="00D000C7"/>
    <w:rsid w:val="00D221B8"/>
    <w:rsid w:val="00D22E2C"/>
    <w:rsid w:val="00D32DD8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655EC18"/>
  <w15:docId w15:val="{75A9A1A1-709D-440F-8520-3DEA3C4F2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  <w:style w:type="character" w:styleId="UnresolvedMention">
    <w:name w:val="Unresolved Mention"/>
    <w:basedOn w:val="DefaultParagraphFont"/>
    <w:uiPriority w:val="99"/>
    <w:rsid w:val="00B744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kebs.org" TargetMode="External" /><Relationship Id="rId8" Type="http://schemas.openxmlformats.org/officeDocument/2006/relationships/hyperlink" Target="https://docs.wto.org/dol2fe/Pages/FE_Search/FE_S_S006.aspx?DataSource=Cat&amp;query=@Symbol=%22G/TBT/N/BDI/359%22%20OR%20@Symbol=%22G/TBT/N/BDI/359/*%22&amp;Language=English&amp;Context=ScriptedSearches&amp;languageUIChanged=true" TargetMode="External" /><Relationship Id="rId9" Type="http://schemas.openxmlformats.org/officeDocument/2006/relationships/hyperlink" Target="https://webstore.kebs.org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5DE96F8-66E7-4D40-81F5-6691B88DE1FB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1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Rivera, Marcela</cp:lastModifiedBy>
  <cp:revision>2</cp:revision>
  <cp:lastPrinted>2019-10-23T07:32:00Z</cp:lastPrinted>
  <dcterms:created xsi:type="dcterms:W3CDTF">2025-04-11T14:41:00Z</dcterms:created>
  <dcterms:modified xsi:type="dcterms:W3CDTF">2025-04-11T15:06:00Z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