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1ABB" w14:textId="77777777" w:rsidR="009239F7" w:rsidRPr="002F6A28" w:rsidRDefault="00B2543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11693B" w14:textId="77777777" w:rsidR="009239F7" w:rsidRPr="002F6A28" w:rsidRDefault="00B2543D" w:rsidP="002F6A28">
      <w:pPr>
        <w:jc w:val="center"/>
      </w:pPr>
      <w:r w:rsidRPr="002F6A28">
        <w:t>The following notification is being circulated in accordance with Article 10.6</w:t>
      </w:r>
    </w:p>
    <w:p w14:paraId="12FEA22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41663" w14:paraId="210DDF0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9E671D" w14:textId="77777777" w:rsidR="00F85C99" w:rsidRPr="002F6A28" w:rsidRDefault="00B254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E693EF" w14:textId="77777777" w:rsidR="00F85C99" w:rsidRPr="002F6A28" w:rsidRDefault="00B2543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8C60DD8" w14:textId="77777777" w:rsidR="00F85C99" w:rsidRPr="002F6A28" w:rsidRDefault="00B2543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41663" w14:paraId="5C5A2C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1D4EE" w14:textId="77777777" w:rsidR="00F85C99" w:rsidRPr="002F6A28" w:rsidRDefault="00B254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26995" w14:textId="77777777" w:rsidR="00F85C99" w:rsidRPr="002F6A28" w:rsidRDefault="00B2543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35938AB" w14:textId="77777777" w:rsidR="00EE3A11" w:rsidRPr="00C379C8" w:rsidRDefault="00B2543D" w:rsidP="00155128">
            <w:r w:rsidRPr="00C379C8">
              <w:t>Kenya Bureau of Standards</w:t>
            </w:r>
          </w:p>
          <w:p w14:paraId="20DFD329" w14:textId="77777777" w:rsidR="00EE3A11" w:rsidRPr="00C379C8" w:rsidRDefault="00B2543D" w:rsidP="00155128">
            <w:r w:rsidRPr="00C379C8">
              <w:t>P.O. Box: 54974-00200, Nairobi, Kenya</w:t>
            </w:r>
          </w:p>
          <w:p w14:paraId="45B499F8" w14:textId="77777777" w:rsidR="00EE3A11" w:rsidRPr="00C379C8" w:rsidRDefault="00B2543D" w:rsidP="00155128">
            <w:r w:rsidRPr="00C379C8">
              <w:t>Telephone: + (254) 020 605490, 605506/6948258</w:t>
            </w:r>
          </w:p>
          <w:p w14:paraId="3C83A346" w14:textId="77777777" w:rsidR="00EE3A11" w:rsidRPr="00C379C8" w:rsidRDefault="00B2543D" w:rsidP="00155128">
            <w:r w:rsidRPr="00C379C8">
              <w:t>Fax: + (254) 020 609660/609665</w:t>
            </w:r>
          </w:p>
          <w:p w14:paraId="211B88A7" w14:textId="77777777" w:rsidR="00EE3A11" w:rsidRPr="00C379C8" w:rsidRDefault="00B2543D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38562870" w14:textId="77777777" w:rsidR="00F85C99" w:rsidRPr="002F6A28" w:rsidRDefault="00B2543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41663" w14:paraId="4249BC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06BBE" w14:textId="77777777" w:rsidR="00F85C99" w:rsidRPr="002F6A28" w:rsidRDefault="00B254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21F5B" w14:textId="77777777" w:rsidR="00F85C99" w:rsidRPr="0058336F" w:rsidRDefault="00B2543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41663" w14:paraId="2E2F22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0B167" w14:textId="77777777" w:rsidR="00F85C99" w:rsidRPr="002F6A28" w:rsidRDefault="00B254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27AD5" w14:textId="77777777" w:rsidR="00F85C99" w:rsidRPr="002F6A28" w:rsidRDefault="00B2543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Microprocessor systems (ICS code(s): 35.160); IT applications in other fields (ICS code(s): 35.240.99)</w:t>
            </w:r>
            <w:bookmarkEnd w:id="22"/>
          </w:p>
        </w:tc>
      </w:tr>
      <w:tr w:rsidR="00441663" w14:paraId="1AC1E0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DDCB6" w14:textId="77777777" w:rsidR="00F85C99" w:rsidRPr="002F6A28" w:rsidRDefault="00B254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910AD" w14:textId="77777777" w:rsidR="00F85C99" w:rsidRPr="002F6A28" w:rsidRDefault="00B2543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2416-1.2:2023 Information technology — learning, education, and training — Computer hardware intended for eLearning — Specification Part 1.2: Laptop computer</w:t>
            </w:r>
          </w:p>
          <w:p w14:paraId="50319F87" w14:textId="77777777" w:rsidR="00EE3A11" w:rsidRPr="00C379C8" w:rsidRDefault="00B2543D" w:rsidP="002F6A28">
            <w:pPr>
              <w:spacing w:before="120" w:after="120"/>
            </w:pPr>
            <w:r w:rsidRPr="00C379C8">
              <w:t>; (13 page(s), in English)</w:t>
            </w:r>
            <w:bookmarkEnd w:id="24"/>
          </w:p>
        </w:tc>
      </w:tr>
      <w:tr w:rsidR="00441663" w14:paraId="489469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89C2A" w14:textId="77777777" w:rsidR="00F85C99" w:rsidRPr="002F6A28" w:rsidRDefault="00B254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BA4F7" w14:textId="77777777" w:rsidR="00F85C99" w:rsidRPr="002F6A28" w:rsidRDefault="00B2543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minimum requirement for laptop computer necessary to support the effective use of IT in Learning, Education and Training (IT LET).</w:t>
            </w:r>
            <w:bookmarkEnd w:id="26"/>
          </w:p>
        </w:tc>
      </w:tr>
      <w:tr w:rsidR="00441663" w14:paraId="5CBB8E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08CE8" w14:textId="77777777" w:rsidR="00F85C99" w:rsidRPr="002F6A28" w:rsidRDefault="00B254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A51AA" w14:textId="77777777" w:rsidR="00F85C99" w:rsidRPr="002F6A28" w:rsidRDefault="00B2543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requirements; Reducing trade barriers and facilitating trade</w:t>
            </w:r>
            <w:bookmarkEnd w:id="28"/>
          </w:p>
        </w:tc>
      </w:tr>
      <w:tr w:rsidR="00441663" w14:paraId="1C40C4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100C2" w14:textId="77777777" w:rsidR="00F85C99" w:rsidRPr="002F6A28" w:rsidRDefault="00B2543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6E4E5" w14:textId="77777777" w:rsidR="00072B36" w:rsidRPr="002F6A28" w:rsidRDefault="00B2543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C681DE7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bookmarkStart w:id="30" w:name="sps9a"/>
            <w:r w:rsidRPr="002F6A28">
              <w:t>Non-proprietary performance description of Desktop PCs, Guideline, version 3.4, BITKOM.</w:t>
            </w:r>
          </w:p>
          <w:p w14:paraId="514FF25F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Non-proprietary procurement specifications notebooks, Guideline, version 2.1, BITKOM.</w:t>
            </w:r>
          </w:p>
          <w:p w14:paraId="0311FCFC" w14:textId="77777777" w:rsidR="00F85C99" w:rsidRPr="002F6A28" w:rsidRDefault="00AD1223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hyperlink r:id="rId9" w:history="1">
              <w:r w:rsidR="00B2543D" w:rsidRPr="002F6A28">
                <w:rPr>
                  <w:color w:val="0000FF"/>
                  <w:u w:val="single"/>
                </w:rPr>
                <w:t>www.bapco.com</w:t>
              </w:r>
            </w:hyperlink>
          </w:p>
          <w:p w14:paraId="6422F42F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lastRenderedPageBreak/>
              <w:t xml:space="preserve">KS 2416-2, Information technology — Learning, </w:t>
            </w:r>
            <w:proofErr w:type="gramStart"/>
            <w:r w:rsidRPr="002F6A28">
              <w:t>education</w:t>
            </w:r>
            <w:proofErr w:type="gramEnd"/>
            <w:r w:rsidRPr="002F6A28">
              <w:t xml:space="preserve"> and training — Part 2: Software intended for eLearning</w:t>
            </w:r>
          </w:p>
          <w:p w14:paraId="2BFEA876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 xml:space="preserve">KS 2416-3, Information technology — Learning, </w:t>
            </w:r>
            <w:proofErr w:type="gramStart"/>
            <w:r w:rsidRPr="002F6A28">
              <w:t>education</w:t>
            </w:r>
            <w:proofErr w:type="gramEnd"/>
            <w:r w:rsidRPr="002F6A28">
              <w:t xml:space="preserve"> and training — Part 3: Network components to support eLearning</w:t>
            </w:r>
          </w:p>
          <w:p w14:paraId="63918B3C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KS ISO 2382-1, Information technology — Vocabulary Part 1: Fundamental terms</w:t>
            </w:r>
          </w:p>
          <w:p w14:paraId="61976ADD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KS ISO 2382-36, Information technology vocabulary Part 36: Learning education and training</w:t>
            </w:r>
          </w:p>
          <w:p w14:paraId="08EB99F9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KS IEC 60950-1 Information technology equipment — Safety — Part 1: General requirements</w:t>
            </w:r>
          </w:p>
          <w:p w14:paraId="517E9855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>ISO IEC 11889, Information technology -- Trusted Platform Module</w:t>
            </w:r>
          </w:p>
          <w:p w14:paraId="00A6DB89" w14:textId="77777777" w:rsidR="00F85C99" w:rsidRPr="002F6A28" w:rsidRDefault="00B2543D" w:rsidP="009E75ED">
            <w:pPr>
              <w:numPr>
                <w:ilvl w:val="0"/>
                <w:numId w:val="16"/>
              </w:numPr>
              <w:spacing w:before="120" w:after="120"/>
              <w:ind w:left="1270"/>
            </w:pPr>
            <w:r w:rsidRPr="002F6A28">
              <w:t xml:space="preserve">KS EAS 495-1:2008, 13 A plugs, socket-outlets, adaptors, and connection units - Part 1: Specification for </w:t>
            </w:r>
            <w:proofErr w:type="spellStart"/>
            <w:r w:rsidRPr="002F6A28">
              <w:t>rewirable</w:t>
            </w:r>
            <w:proofErr w:type="spellEnd"/>
            <w:r w:rsidRPr="002F6A28">
              <w:t xml:space="preserve"> and non-</w:t>
            </w:r>
            <w:proofErr w:type="spellStart"/>
            <w:r w:rsidRPr="002F6A28">
              <w:t>rewirable</w:t>
            </w:r>
            <w:proofErr w:type="spellEnd"/>
            <w:r w:rsidRPr="002F6A28">
              <w:t xml:space="preserve"> 13 A fused plugs.</w:t>
            </w:r>
            <w:bookmarkEnd w:id="30"/>
          </w:p>
        </w:tc>
      </w:tr>
      <w:tr w:rsidR="00441663" w14:paraId="2C33F46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B6EA5" w14:textId="77777777" w:rsidR="00EE3A11" w:rsidRPr="002F6A28" w:rsidRDefault="00B254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0A35E" w14:textId="77777777" w:rsidR="00EE3A11" w:rsidRPr="002F6A28" w:rsidRDefault="00B2543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27D83347" w14:textId="77777777" w:rsidR="00EE3A11" w:rsidRPr="002F6A28" w:rsidRDefault="00B2543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41663" w14:paraId="74A5E6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2C896" w14:textId="77777777" w:rsidR="00F85C99" w:rsidRPr="002F6A28" w:rsidRDefault="00B254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607CC" w14:textId="77777777" w:rsidR="00F85C99" w:rsidRPr="002F6A28" w:rsidRDefault="00B2543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19 March 2023</w:t>
            </w:r>
            <w:bookmarkEnd w:id="38"/>
          </w:p>
        </w:tc>
      </w:tr>
      <w:tr w:rsidR="00441663" w14:paraId="793332A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92B5E3" w14:textId="77777777" w:rsidR="00F85C99" w:rsidRPr="002F6A28" w:rsidRDefault="00B2543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58806E" w14:textId="77777777" w:rsidR="00F85C99" w:rsidRPr="002F6A28" w:rsidRDefault="00B2543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C43FA4A" w14:textId="77777777" w:rsidR="00EE3A11" w:rsidRPr="00A12DDE" w:rsidRDefault="00B254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6E5CC2B" w14:textId="77777777" w:rsidR="00EE3A11" w:rsidRPr="00A12DDE" w:rsidRDefault="00B254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38D634A9" w14:textId="77777777" w:rsidR="00EE3A11" w:rsidRPr="00A12DDE" w:rsidRDefault="00B254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CAF033A" w14:textId="77777777" w:rsidR="00EE3A11" w:rsidRPr="00A12DDE" w:rsidRDefault="00B254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11B74A7" w14:textId="77777777" w:rsidR="00EE3A11" w:rsidRPr="00A12DDE" w:rsidRDefault="00B254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557076F" w14:textId="77777777" w:rsidR="00EE3A11" w:rsidRPr="00A12DDE" w:rsidRDefault="00B254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6C4DBDA" w14:textId="77777777" w:rsidR="00EE3A11" w:rsidRPr="00A12DDE" w:rsidRDefault="00AD122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2543D" w:rsidRPr="00A12DDE">
                <w:rPr>
                  <w:bCs/>
                  <w:color w:val="0000FF"/>
                  <w:u w:val="single"/>
                </w:rPr>
                <w:t>https://members.wto.org/crnattachments/2023/TBT/KEN/23_0523_00_e.pdf</w:t>
              </w:r>
            </w:hyperlink>
            <w:bookmarkEnd w:id="42"/>
          </w:p>
        </w:tc>
      </w:tr>
    </w:tbl>
    <w:p w14:paraId="3C2C1A0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9BF7" w14:textId="77777777" w:rsidR="00575911" w:rsidRDefault="00B2543D">
      <w:r>
        <w:separator/>
      </w:r>
    </w:p>
  </w:endnote>
  <w:endnote w:type="continuationSeparator" w:id="0">
    <w:p w14:paraId="2DA98019" w14:textId="77777777" w:rsidR="00575911" w:rsidRDefault="00B2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CD80" w14:textId="77777777" w:rsidR="009239F7" w:rsidRPr="002F6A28" w:rsidRDefault="00B2543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D453" w14:textId="77777777" w:rsidR="009239F7" w:rsidRPr="002F6A28" w:rsidRDefault="00B2543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85A3" w14:textId="77777777" w:rsidR="00EE3A11" w:rsidRPr="002F6A28" w:rsidRDefault="00B2543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1A4D" w14:textId="77777777" w:rsidR="00575911" w:rsidRDefault="00B2543D">
      <w:r>
        <w:separator/>
      </w:r>
    </w:p>
  </w:footnote>
  <w:footnote w:type="continuationSeparator" w:id="0">
    <w:p w14:paraId="02F5C8DD" w14:textId="77777777" w:rsidR="00575911" w:rsidRDefault="00B2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713C" w14:textId="77777777" w:rsidR="009239F7" w:rsidRPr="002F6A28" w:rsidRDefault="00B254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E3EEA7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B648CC" w14:textId="77777777" w:rsidR="009239F7" w:rsidRPr="002F6A28" w:rsidRDefault="00B254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13AB5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0B6C" w14:textId="77777777" w:rsidR="009239F7" w:rsidRPr="002F6A28" w:rsidRDefault="00B254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G/TBT/N/KEN/1376</w:t>
    </w:r>
    <w:bookmarkEnd w:id="43"/>
  </w:p>
  <w:p w14:paraId="54B6208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9A869" w14:textId="77777777" w:rsidR="009239F7" w:rsidRPr="002F6A28" w:rsidRDefault="00B2543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F8EC3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1663" w14:paraId="79083E9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89D2A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63C84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41663" w14:paraId="2365A9E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56E4A0" w14:textId="77777777" w:rsidR="00ED54E0" w:rsidRPr="009239F7" w:rsidRDefault="00B2543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54C87F" wp14:editId="649C686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61750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8DB50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41663" w14:paraId="3241328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33C1C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9DFEB4" w14:textId="77777777" w:rsidR="009239F7" w:rsidRPr="002F6A28" w:rsidRDefault="00B2543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G/TBT/N/KEN/1376</w:t>
          </w:r>
          <w:bookmarkEnd w:id="45"/>
        </w:p>
      </w:tc>
    </w:tr>
    <w:tr w:rsidR="00441663" w14:paraId="05D2202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3D527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919A1C" w14:textId="4CBDFED4" w:rsidR="00ED54E0" w:rsidRPr="009239F7" w:rsidRDefault="00B2543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441663" w14:paraId="5067D00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294FDD" w14:textId="02161CFD" w:rsidR="00ED54E0" w:rsidRPr="009239F7" w:rsidRDefault="00B2543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AD1223">
            <w:rPr>
              <w:color w:val="FF0000"/>
              <w:szCs w:val="16"/>
            </w:rPr>
            <w:t>490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E9B23D" w14:textId="77777777" w:rsidR="00ED54E0" w:rsidRPr="009239F7" w:rsidRDefault="00B2543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41663" w14:paraId="2AE939C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A3D4B0" w14:textId="77777777" w:rsidR="00ED54E0" w:rsidRPr="009239F7" w:rsidRDefault="00B2543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23365B" w14:textId="77777777" w:rsidR="00ED54E0" w:rsidRPr="002F6A28" w:rsidRDefault="00B2543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05A05F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E2B2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6A3850" w:tentative="1">
      <w:start w:val="1"/>
      <w:numFmt w:val="lowerLetter"/>
      <w:lvlText w:val="%2."/>
      <w:lvlJc w:val="left"/>
      <w:pPr>
        <w:ind w:left="1080" w:hanging="360"/>
      </w:pPr>
    </w:lvl>
    <w:lvl w:ilvl="2" w:tplc="AB767894" w:tentative="1">
      <w:start w:val="1"/>
      <w:numFmt w:val="lowerRoman"/>
      <w:lvlText w:val="%3."/>
      <w:lvlJc w:val="right"/>
      <w:pPr>
        <w:ind w:left="1800" w:hanging="180"/>
      </w:pPr>
    </w:lvl>
    <w:lvl w:ilvl="3" w:tplc="337C8E08" w:tentative="1">
      <w:start w:val="1"/>
      <w:numFmt w:val="decimal"/>
      <w:lvlText w:val="%4."/>
      <w:lvlJc w:val="left"/>
      <w:pPr>
        <w:ind w:left="2520" w:hanging="360"/>
      </w:pPr>
    </w:lvl>
    <w:lvl w:ilvl="4" w:tplc="31423BB8" w:tentative="1">
      <w:start w:val="1"/>
      <w:numFmt w:val="lowerLetter"/>
      <w:lvlText w:val="%5."/>
      <w:lvlJc w:val="left"/>
      <w:pPr>
        <w:ind w:left="3240" w:hanging="360"/>
      </w:pPr>
    </w:lvl>
    <w:lvl w:ilvl="5" w:tplc="6680D30C" w:tentative="1">
      <w:start w:val="1"/>
      <w:numFmt w:val="lowerRoman"/>
      <w:lvlText w:val="%6."/>
      <w:lvlJc w:val="right"/>
      <w:pPr>
        <w:ind w:left="3960" w:hanging="180"/>
      </w:pPr>
    </w:lvl>
    <w:lvl w:ilvl="6" w:tplc="1B8C2706" w:tentative="1">
      <w:start w:val="1"/>
      <w:numFmt w:val="decimal"/>
      <w:lvlText w:val="%7."/>
      <w:lvlJc w:val="left"/>
      <w:pPr>
        <w:ind w:left="4680" w:hanging="360"/>
      </w:pPr>
    </w:lvl>
    <w:lvl w:ilvl="7" w:tplc="95DE0E50" w:tentative="1">
      <w:start w:val="1"/>
      <w:numFmt w:val="lowerLetter"/>
      <w:lvlText w:val="%8."/>
      <w:lvlJc w:val="left"/>
      <w:pPr>
        <w:ind w:left="5400" w:hanging="360"/>
      </w:pPr>
    </w:lvl>
    <w:lvl w:ilvl="8" w:tplc="95C8B1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425478">
    <w:abstractNumId w:val="9"/>
  </w:num>
  <w:num w:numId="2" w16cid:durableId="1562015052">
    <w:abstractNumId w:val="7"/>
  </w:num>
  <w:num w:numId="3" w16cid:durableId="520323058">
    <w:abstractNumId w:val="6"/>
  </w:num>
  <w:num w:numId="4" w16cid:durableId="1165240130">
    <w:abstractNumId w:val="5"/>
  </w:num>
  <w:num w:numId="5" w16cid:durableId="1288973382">
    <w:abstractNumId w:val="4"/>
  </w:num>
  <w:num w:numId="6" w16cid:durableId="433012421">
    <w:abstractNumId w:val="12"/>
  </w:num>
  <w:num w:numId="7" w16cid:durableId="1390882238">
    <w:abstractNumId w:val="11"/>
  </w:num>
  <w:num w:numId="8" w16cid:durableId="897516136">
    <w:abstractNumId w:val="10"/>
  </w:num>
  <w:num w:numId="9" w16cid:durableId="362562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560186">
    <w:abstractNumId w:val="13"/>
  </w:num>
  <w:num w:numId="11" w16cid:durableId="1455637400">
    <w:abstractNumId w:val="8"/>
  </w:num>
  <w:num w:numId="12" w16cid:durableId="1927034339">
    <w:abstractNumId w:val="3"/>
  </w:num>
  <w:num w:numId="13" w16cid:durableId="608586076">
    <w:abstractNumId w:val="2"/>
  </w:num>
  <w:num w:numId="14" w16cid:durableId="910389635">
    <w:abstractNumId w:val="1"/>
  </w:num>
  <w:num w:numId="15" w16cid:durableId="671642298">
    <w:abstractNumId w:val="0"/>
  </w:num>
  <w:num w:numId="16" w16cid:durableId="405886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56BF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166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5911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57F6D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1223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543D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72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yperlink" Target="https://members.wto.org/crnattachments/2023/TBT/KEN/23_0523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b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pco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2023-01-23T10:14:00Z</dcterms:created>
  <dcterms:modified xsi:type="dcterms:W3CDTF">2023-01-23T10:29:00Z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