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E099D" w14:textId="77777777" w:rsidR="009239F7" w:rsidRPr="002F6A28" w:rsidRDefault="000F66D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383B0E4" w14:textId="77777777" w:rsidR="009239F7" w:rsidRPr="002F6A28" w:rsidRDefault="000F66D1" w:rsidP="002F6A28">
      <w:pPr>
        <w:jc w:val="center"/>
      </w:pPr>
      <w:r w:rsidRPr="002F6A28">
        <w:t>The following notification is being circulated in accordance with Article 10.6</w:t>
      </w:r>
    </w:p>
    <w:p w14:paraId="0E25E10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95F8F" w14:paraId="1D0570C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E36F7AD" w14:textId="77777777" w:rsidR="00F85C99" w:rsidRPr="002F6A28" w:rsidRDefault="000F66D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DC886C7" w14:textId="77777777" w:rsidR="00F85C99" w:rsidRPr="002F6A28" w:rsidRDefault="000F66D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10E785D2" w14:textId="77777777" w:rsidR="00F85C99" w:rsidRPr="002F6A28" w:rsidRDefault="000F66D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95F8F" w14:paraId="331A8BC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C45190" w14:textId="77777777" w:rsidR="00F85C99" w:rsidRPr="002F6A28" w:rsidRDefault="000F66D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7A0843" w14:textId="77777777" w:rsidR="00F85C99" w:rsidRPr="002F6A28" w:rsidRDefault="000F66D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69BAB10" w14:textId="77777777" w:rsidR="00EE3A11" w:rsidRPr="00C379C8" w:rsidRDefault="000F66D1" w:rsidP="00155128">
            <w:r w:rsidRPr="00C379C8">
              <w:t>Egyptian Organization for Standardization and Quality</w:t>
            </w:r>
          </w:p>
          <w:p w14:paraId="3CFE4B8C" w14:textId="77777777" w:rsidR="00EE3A11" w:rsidRPr="00C379C8" w:rsidRDefault="000F66D1" w:rsidP="00155128">
            <w:r w:rsidRPr="00C379C8">
              <w:t>16 Tadreeb El-Modarrebeen St., Ameriya, Cairo - Egypt</w:t>
            </w:r>
          </w:p>
          <w:p w14:paraId="02A4FF52" w14:textId="77777777" w:rsidR="00EE3A11" w:rsidRPr="00C379C8" w:rsidRDefault="000F66D1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>/</w:t>
            </w:r>
            <w:hyperlink r:id="rId9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0EE3AEE1" w14:textId="77777777" w:rsidR="00EE3A11" w:rsidRPr="00C379C8" w:rsidRDefault="000F66D1" w:rsidP="00155128"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4FB8A928" w14:textId="77777777" w:rsidR="00EE3A11" w:rsidRPr="00C379C8" w:rsidRDefault="000F66D1" w:rsidP="00155128">
            <w:r w:rsidRPr="00C379C8">
              <w:t>Tel.: 0222845528</w:t>
            </w:r>
          </w:p>
          <w:p w14:paraId="7A3E55F2" w14:textId="77777777" w:rsidR="00EE3A11" w:rsidRPr="00C379C8" w:rsidRDefault="000F66D1" w:rsidP="00155128">
            <w:pPr>
              <w:spacing w:after="120"/>
            </w:pPr>
            <w:r w:rsidRPr="00C379C8">
              <w:t>Fax: 0222845504</w:t>
            </w:r>
            <w:bookmarkEnd w:id="5"/>
          </w:p>
          <w:p w14:paraId="44740CC4" w14:textId="77777777" w:rsidR="00F85C99" w:rsidRPr="002F6A28" w:rsidRDefault="000F66D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795F8F" w14:paraId="5D3CE3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7028B5" w14:textId="77777777" w:rsidR="00F85C99" w:rsidRPr="002F6A28" w:rsidRDefault="000F66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D66712" w14:textId="77777777" w:rsidR="00F85C99" w:rsidRPr="0058336F" w:rsidRDefault="000F66D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95F8F" w14:paraId="572E732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F717ED" w14:textId="77777777" w:rsidR="00F85C99" w:rsidRPr="002F6A28" w:rsidRDefault="000F66D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5D9BCA" w14:textId="77777777" w:rsidR="00F85C99" w:rsidRPr="002F6A28" w:rsidRDefault="000F66D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Refrigerants and antifreezes (ICS code(s): 71.100.45)</w:t>
            </w:r>
            <w:bookmarkEnd w:id="22"/>
          </w:p>
        </w:tc>
      </w:tr>
      <w:tr w:rsidR="00795F8F" w14:paraId="2ED998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0509D8" w14:textId="77777777" w:rsidR="00F85C99" w:rsidRPr="002F6A28" w:rsidRDefault="000F66D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577969" w14:textId="77777777" w:rsidR="00F85C99" w:rsidRPr="002F6A28" w:rsidRDefault="000F66D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Egyptian standard ES 8403 for " specifications for fluorocarbon refrigerants"; (38 page(s), in Arabic)</w:t>
            </w:r>
            <w:bookmarkEnd w:id="24"/>
          </w:p>
        </w:tc>
      </w:tr>
      <w:tr w:rsidR="00795F8F" w14:paraId="7F8453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ACC096" w14:textId="77777777" w:rsidR="00F85C99" w:rsidRPr="002F6A28" w:rsidRDefault="000F66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651B9A" w14:textId="77777777" w:rsidR="00F85C99" w:rsidRPr="002F6A28" w:rsidRDefault="000F66D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of Egyptian standard specifies acceptable levels of contaminants (purity requirements) for fluorocarbon, hydrocarbon, and carbon dioxide refrigerants regardless of source and lists acceptable test methods. These refrigerants</w:t>
            </w:r>
          </w:p>
          <w:p w14:paraId="53E0A601" w14:textId="77777777" w:rsidR="00FE448B" w:rsidRPr="00C379C8" w:rsidRDefault="000F66D1" w:rsidP="002F6A28">
            <w:pPr>
              <w:spacing w:before="120" w:after="120"/>
            </w:pPr>
            <w:r w:rsidRPr="00C379C8">
              <w:t>are as referenced in the ANSI/ASHRAE Standard 34 with Addenda and in ES 4855 :</w:t>
            </w:r>
          </w:p>
          <w:p w14:paraId="6C4D6401" w14:textId="77777777" w:rsidR="00FE448B" w:rsidRPr="00C379C8" w:rsidRDefault="000F66D1" w:rsidP="002F6A28">
            <w:pPr>
              <w:spacing w:before="120" w:after="120"/>
            </w:pPr>
            <w:r w:rsidRPr="00C379C8">
              <w:t>1.1.1 Single-Component Fluorocarbon Refrigerants: R-11; R-12; R-13; R-22; R-23; R-32; R-113; R-114; R-115; R-116; R-123; R-124; R-125; R-134a; R-141b; R-142b; R-143a; R-152a; R-218; R-227ea; R-236fa; R-245fa; R-1224yd(Z); R-1233zd(E); R-1234yf; R-1234ze(E); R-1336mzz(Z); and R-1336mzz(E).</w:t>
            </w:r>
          </w:p>
          <w:p w14:paraId="70026CED" w14:textId="77777777" w:rsidR="00FE448B" w:rsidRPr="00C379C8" w:rsidRDefault="000F66D1" w:rsidP="002F6A28">
            <w:pPr>
              <w:spacing w:before="120" w:after="120"/>
            </w:pPr>
            <w:r w:rsidRPr="00C379C8">
              <w:t>1.1.2 Single Component Hydrocarbon Refrigerants: R-50; R-170; R-E170; R-290; R-600; R-600a; R-601;R-601a; R-610; R-1150; and R-1270.</w:t>
            </w:r>
          </w:p>
          <w:p w14:paraId="2819B5F6" w14:textId="77777777" w:rsidR="00FE448B" w:rsidRPr="00C379C8" w:rsidRDefault="000F66D1" w:rsidP="002F6A28">
            <w:pPr>
              <w:spacing w:before="120" w:after="120"/>
            </w:pPr>
            <w:r w:rsidRPr="00C379C8">
              <w:t>1.1.3 Carbon Dioxide Refrigerant: R-744.</w:t>
            </w:r>
          </w:p>
          <w:p w14:paraId="7D666D90" w14:textId="77777777" w:rsidR="00FE448B" w:rsidRPr="00C379C8" w:rsidRDefault="000F66D1" w:rsidP="002F6A28">
            <w:pPr>
              <w:spacing w:before="120" w:after="120"/>
            </w:pPr>
            <w:r w:rsidRPr="00C379C8">
              <w:t>1.1.4 Zeotropic Blend Refrigerants: R-401A; R-401B; R-402A; R-402B; R-403A; R-403B; R-404A; R-405A;R-406A; R-407A; R-407B; R-407C; R-407D; R-407E; R-407F; R-407G; R-407H; R-407I; R-408A; R-409A; R-409B; R-410A; R-410B; R-411A; R-411B; R-412A; R-413A; R-414A; R-414B; R-415A; R-415B; R-416A;R-417A; R-417B; R-417C; R-418A; R-419A; R-419B; R-420A; R-421A; R-421B; R-422A; R-422B; R-422C;R-422D; R-422E; R-423A; R-424A; R-425A; R-426A; R-427A; R-428A; R-429A; R-430A; R-431A; R-</w:t>
            </w:r>
            <w:r w:rsidRPr="00C379C8">
              <w:lastRenderedPageBreak/>
              <w:t>434A;R-435A; R-437A; R-438A; R-439A; R-440A; R-442A; R-444A; R-444B; R-445A; R-446A; R-447A; R-447B;R-448A; R-449A; R-449B; R-449C; R-450A; R-451A; R-451B; R-452A; R-452B; R-452C; R-453A; R-454A;R-454B; R-454C; R-455A; R-456A; R-457A; R-458A; R-459A; R-459B; R-460A; R-460B; R-460C; R-461A; R- 462A; R-463A; R464A; and R465A.</w:t>
            </w:r>
          </w:p>
          <w:p w14:paraId="5D862D4A" w14:textId="77777777" w:rsidR="00FE448B" w:rsidRPr="00C379C8" w:rsidRDefault="000F66D1" w:rsidP="002F6A28">
            <w:pPr>
              <w:spacing w:before="120" w:after="120"/>
            </w:pPr>
            <w:r w:rsidRPr="00C379C8">
              <w:t>Worth mentioning is that this draft standard complies with AHRI Standard 700/2019 Specifications for refrigerants".</w:t>
            </w:r>
            <w:bookmarkEnd w:id="26"/>
          </w:p>
        </w:tc>
      </w:tr>
      <w:tr w:rsidR="00795F8F" w14:paraId="35D2CD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717FD8" w14:textId="77777777" w:rsidR="00F85C99" w:rsidRPr="002F6A28" w:rsidRDefault="000F66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424EB9" w14:textId="77777777" w:rsidR="00F85C99" w:rsidRPr="002F6A28" w:rsidRDefault="000F66D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requirements, consumer protection.; Quality requirements</w:t>
            </w:r>
            <w:bookmarkEnd w:id="28"/>
          </w:p>
        </w:tc>
      </w:tr>
      <w:tr w:rsidR="00795F8F" w14:paraId="0C6E98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131344" w14:textId="77777777" w:rsidR="00F85C99" w:rsidRPr="002F6A28" w:rsidRDefault="000F66D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D71A14" w14:textId="77777777" w:rsidR="00072B36" w:rsidRPr="002F6A28" w:rsidRDefault="000F66D1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0104D35" w14:textId="77777777" w:rsidR="00F85C99" w:rsidRPr="002F6A28" w:rsidRDefault="000F66D1" w:rsidP="009E75ED">
            <w:pPr>
              <w:spacing w:before="120" w:after="120"/>
            </w:pPr>
            <w:bookmarkStart w:id="30" w:name="sps9a"/>
            <w:r w:rsidRPr="002F6A28">
              <w:t>AHRI Standard 700/2019 "Specifications for refrigerants".</w:t>
            </w:r>
            <w:bookmarkEnd w:id="30"/>
          </w:p>
        </w:tc>
      </w:tr>
      <w:tr w:rsidR="00795F8F" w14:paraId="37C384F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EB0904" w14:textId="77777777" w:rsidR="00EE3A11" w:rsidRPr="002F6A28" w:rsidRDefault="000F66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C59E77" w14:textId="77777777" w:rsidR="00EE3A11" w:rsidRPr="002F6A28" w:rsidRDefault="000F66D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05CEB80" w14:textId="77777777" w:rsidR="00EE3A11" w:rsidRPr="002F6A28" w:rsidRDefault="000F66D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795F8F" w14:paraId="60B6DBD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D06B37" w14:textId="77777777" w:rsidR="00F85C99" w:rsidRPr="002F6A28" w:rsidRDefault="000F66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AE105E" w14:textId="77777777" w:rsidR="00F85C99" w:rsidRPr="002F6A28" w:rsidRDefault="000F66D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795F8F" w14:paraId="753FFE2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21D6E8C" w14:textId="77777777" w:rsidR="00F85C99" w:rsidRPr="002F6A28" w:rsidRDefault="000F66D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E26D2B8" w14:textId="77777777" w:rsidR="00F85C99" w:rsidRPr="002F6A28" w:rsidRDefault="000F66D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26E98DC" w14:textId="77777777" w:rsidR="00EE3A11" w:rsidRPr="00A12DDE" w:rsidRDefault="000F66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77EB1CB7" w14:textId="77777777" w:rsidR="00EE3A11" w:rsidRPr="00A12DDE" w:rsidRDefault="000F66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</w:t>
            </w:r>
          </w:p>
          <w:p w14:paraId="11B98ECC" w14:textId="77777777" w:rsidR="00EE3A11" w:rsidRPr="00EB1AA2" w:rsidRDefault="000F66D1" w:rsidP="00B16145">
            <w:pPr>
              <w:keepNext/>
              <w:keepLines/>
              <w:rPr>
                <w:bCs/>
                <w:lang w:val="es-ES"/>
              </w:rPr>
            </w:pPr>
            <w:r w:rsidRPr="00EB1AA2">
              <w:rPr>
                <w:bCs/>
                <w:lang w:val="es-ES"/>
              </w:rPr>
              <w:t>Ameriya, Cairo - Egypt</w:t>
            </w:r>
          </w:p>
          <w:p w14:paraId="16A7D465" w14:textId="77777777" w:rsidR="00EE3A11" w:rsidRPr="00EB1AA2" w:rsidRDefault="000F66D1" w:rsidP="00B16145">
            <w:pPr>
              <w:keepNext/>
              <w:keepLines/>
              <w:rPr>
                <w:bCs/>
                <w:lang w:val="es-ES"/>
              </w:rPr>
            </w:pPr>
            <w:r w:rsidRPr="00EB1AA2">
              <w:rPr>
                <w:bCs/>
                <w:lang w:val="es-ES"/>
              </w:rPr>
              <w:t xml:space="preserve">E-mail: </w:t>
            </w:r>
            <w:hyperlink r:id="rId11" w:history="1">
              <w:r w:rsidRPr="00EB1AA2">
                <w:rPr>
                  <w:bCs/>
                  <w:color w:val="0000FF"/>
                  <w:u w:val="single"/>
                  <w:lang w:val="es-ES"/>
                </w:rPr>
                <w:t>eos@idsc.net.eg</w:t>
              </w:r>
            </w:hyperlink>
            <w:r w:rsidRPr="00EB1AA2">
              <w:rPr>
                <w:bCs/>
                <w:lang w:val="es-ES"/>
              </w:rPr>
              <w:t xml:space="preserve"> / </w:t>
            </w:r>
            <w:hyperlink r:id="rId12" w:history="1">
              <w:r w:rsidRPr="00EB1AA2">
                <w:rPr>
                  <w:bCs/>
                  <w:color w:val="0000FF"/>
                  <w:u w:val="single"/>
                  <w:lang w:val="es-ES"/>
                </w:rPr>
                <w:t>eos.tbt@eos.org.eg</w:t>
              </w:r>
            </w:hyperlink>
          </w:p>
          <w:p w14:paraId="3F8BE794" w14:textId="77777777" w:rsidR="00EE3A11" w:rsidRPr="00A12DDE" w:rsidRDefault="000F66D1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  <w:bookmarkEnd w:id="42"/>
          </w:p>
        </w:tc>
      </w:tr>
    </w:tbl>
    <w:p w14:paraId="3305A211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38FB0" w14:textId="77777777" w:rsidR="00DC2970" w:rsidRDefault="000F66D1">
      <w:r>
        <w:separator/>
      </w:r>
    </w:p>
  </w:endnote>
  <w:endnote w:type="continuationSeparator" w:id="0">
    <w:p w14:paraId="6D525963" w14:textId="77777777" w:rsidR="00DC2970" w:rsidRDefault="000F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B1F24" w14:textId="77777777" w:rsidR="009239F7" w:rsidRPr="002F6A28" w:rsidRDefault="000F66D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F67C" w14:textId="77777777" w:rsidR="009239F7" w:rsidRPr="002F6A28" w:rsidRDefault="000F66D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1A9F" w14:textId="77777777" w:rsidR="00EE3A11" w:rsidRPr="002F6A28" w:rsidRDefault="000F66D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F4FDA" w14:textId="77777777" w:rsidR="00DC2970" w:rsidRDefault="000F66D1">
      <w:r>
        <w:separator/>
      </w:r>
    </w:p>
  </w:footnote>
  <w:footnote w:type="continuationSeparator" w:id="0">
    <w:p w14:paraId="2D9D61D6" w14:textId="77777777" w:rsidR="00DC2970" w:rsidRDefault="000F6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4D1B4" w14:textId="77777777" w:rsidR="009239F7" w:rsidRPr="002F6A28" w:rsidRDefault="000F66D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75DAC8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B06B1E" w14:textId="77777777" w:rsidR="009239F7" w:rsidRPr="002F6A28" w:rsidRDefault="000F66D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E0A410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23B7" w14:textId="77777777" w:rsidR="009239F7" w:rsidRPr="002F6A28" w:rsidRDefault="000F66D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G/TBT/N/EGY/362</w:t>
    </w:r>
    <w:bookmarkEnd w:id="43"/>
  </w:p>
  <w:p w14:paraId="7DA9D36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212CC0" w14:textId="77777777" w:rsidR="009239F7" w:rsidRPr="002F6A28" w:rsidRDefault="000F66D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EBEC37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95F8F" w14:paraId="13CE3FD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D37F1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BEA50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795F8F" w14:paraId="1CC9BB2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A73A7FE" w14:textId="77777777" w:rsidR="00ED54E0" w:rsidRPr="009239F7" w:rsidRDefault="000F66D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429F3D3" wp14:editId="087BD68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434624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009E6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95F8F" w14:paraId="6B61DBE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21E543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92660D" w14:textId="77777777" w:rsidR="009239F7" w:rsidRPr="002F6A28" w:rsidRDefault="000F66D1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G/TBT/N/EGY/362</w:t>
          </w:r>
          <w:bookmarkEnd w:id="45"/>
        </w:p>
      </w:tc>
    </w:tr>
    <w:tr w:rsidR="00795F8F" w14:paraId="4058805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3E6CA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DB6258" w14:textId="38FF593F" w:rsidR="00ED54E0" w:rsidRPr="009239F7" w:rsidRDefault="000F66D1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19 June 2023</w:t>
          </w:r>
        </w:p>
      </w:tc>
    </w:tr>
    <w:tr w:rsidR="00795F8F" w14:paraId="777EF6B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416B0B" w14:textId="6E2673E2" w:rsidR="00ED54E0" w:rsidRPr="009239F7" w:rsidRDefault="000F66D1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EB1AA2">
            <w:rPr>
              <w:color w:val="FF0000"/>
              <w:szCs w:val="16"/>
            </w:rPr>
            <w:t>4177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B4571E" w14:textId="77777777" w:rsidR="00ED54E0" w:rsidRPr="009239F7" w:rsidRDefault="000F66D1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795F8F" w14:paraId="1ECCEE2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CC6628" w14:textId="77777777" w:rsidR="00ED54E0" w:rsidRPr="009239F7" w:rsidRDefault="000F66D1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78010C" w14:textId="77777777" w:rsidR="00ED54E0" w:rsidRPr="002F6A28" w:rsidRDefault="000F66D1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6D8D18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268E67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5ACE044" w:tentative="1">
      <w:start w:val="1"/>
      <w:numFmt w:val="lowerLetter"/>
      <w:lvlText w:val="%2."/>
      <w:lvlJc w:val="left"/>
      <w:pPr>
        <w:ind w:left="1080" w:hanging="360"/>
      </w:pPr>
    </w:lvl>
    <w:lvl w:ilvl="2" w:tplc="3FD2EC12" w:tentative="1">
      <w:start w:val="1"/>
      <w:numFmt w:val="lowerRoman"/>
      <w:lvlText w:val="%3."/>
      <w:lvlJc w:val="right"/>
      <w:pPr>
        <w:ind w:left="1800" w:hanging="180"/>
      </w:pPr>
    </w:lvl>
    <w:lvl w:ilvl="3" w:tplc="F3BC05EA" w:tentative="1">
      <w:start w:val="1"/>
      <w:numFmt w:val="decimal"/>
      <w:lvlText w:val="%4."/>
      <w:lvlJc w:val="left"/>
      <w:pPr>
        <w:ind w:left="2520" w:hanging="360"/>
      </w:pPr>
    </w:lvl>
    <w:lvl w:ilvl="4" w:tplc="25F8FC84" w:tentative="1">
      <w:start w:val="1"/>
      <w:numFmt w:val="lowerLetter"/>
      <w:lvlText w:val="%5."/>
      <w:lvlJc w:val="left"/>
      <w:pPr>
        <w:ind w:left="3240" w:hanging="360"/>
      </w:pPr>
    </w:lvl>
    <w:lvl w:ilvl="5" w:tplc="0E344D88" w:tentative="1">
      <w:start w:val="1"/>
      <w:numFmt w:val="lowerRoman"/>
      <w:lvlText w:val="%6."/>
      <w:lvlJc w:val="right"/>
      <w:pPr>
        <w:ind w:left="3960" w:hanging="180"/>
      </w:pPr>
    </w:lvl>
    <w:lvl w:ilvl="6" w:tplc="BAB65A2C" w:tentative="1">
      <w:start w:val="1"/>
      <w:numFmt w:val="decimal"/>
      <w:lvlText w:val="%7."/>
      <w:lvlJc w:val="left"/>
      <w:pPr>
        <w:ind w:left="4680" w:hanging="360"/>
      </w:pPr>
    </w:lvl>
    <w:lvl w:ilvl="7" w:tplc="DC543810" w:tentative="1">
      <w:start w:val="1"/>
      <w:numFmt w:val="lowerLetter"/>
      <w:lvlText w:val="%8."/>
      <w:lvlJc w:val="left"/>
      <w:pPr>
        <w:ind w:left="5400" w:hanging="360"/>
      </w:pPr>
    </w:lvl>
    <w:lvl w:ilvl="8" w:tplc="30D60AC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8047183">
    <w:abstractNumId w:val="9"/>
  </w:num>
  <w:num w:numId="2" w16cid:durableId="1242524596">
    <w:abstractNumId w:val="7"/>
  </w:num>
  <w:num w:numId="3" w16cid:durableId="1442185582">
    <w:abstractNumId w:val="6"/>
  </w:num>
  <w:num w:numId="4" w16cid:durableId="994794502">
    <w:abstractNumId w:val="5"/>
  </w:num>
  <w:num w:numId="5" w16cid:durableId="1228567267">
    <w:abstractNumId w:val="4"/>
  </w:num>
  <w:num w:numId="6" w16cid:durableId="582182179">
    <w:abstractNumId w:val="12"/>
  </w:num>
  <w:num w:numId="7" w16cid:durableId="1931085022">
    <w:abstractNumId w:val="11"/>
  </w:num>
  <w:num w:numId="8" w16cid:durableId="794178675">
    <w:abstractNumId w:val="10"/>
  </w:num>
  <w:num w:numId="9" w16cid:durableId="10062052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8776649">
    <w:abstractNumId w:val="13"/>
  </w:num>
  <w:num w:numId="11" w16cid:durableId="2084450392">
    <w:abstractNumId w:val="8"/>
  </w:num>
  <w:num w:numId="12" w16cid:durableId="141316578">
    <w:abstractNumId w:val="3"/>
  </w:num>
  <w:num w:numId="13" w16cid:durableId="312374961">
    <w:abstractNumId w:val="2"/>
  </w:num>
  <w:num w:numId="14" w16cid:durableId="520971204">
    <w:abstractNumId w:val="1"/>
  </w:num>
  <w:num w:numId="15" w16cid:durableId="154293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D2B0F"/>
    <w:rsid w:val="000E1CF4"/>
    <w:rsid w:val="000F66D1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5F8F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261DD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C2970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1AA2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6A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@idsc.net.eg" TargetMode="External"/><Relationship Id="rId13" Type="http://schemas.openxmlformats.org/officeDocument/2006/relationships/hyperlink" Target="http://www.eos.org.e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os.tbt@eos.org.e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os@idsc.net.e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eos.org.e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eos.tbt@eos.org.e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f111ed6f-6a0c-4250-a9ba-a63cce608f5e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5EB1DE84-F543-47EC-8520-33546FC5B08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471</Words>
  <Characters>3108</Characters>
  <Application>Microsoft Office Word</Application>
  <DocSecurity>0</DocSecurity>
  <Lines>72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2023-06-19T09:46:00Z</dcterms:created>
  <dcterms:modified xsi:type="dcterms:W3CDTF">2023-06-19T10:43:00Z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f111ed6f-6a0c-4250-a9ba-a63cce608f5e</vt:lpwstr>
  </property>
  <property fmtid="{D5CDD505-2E9C-101B-9397-08002B2CF9AE}" pid="4" name="WTOCLASSIFICATION">
    <vt:lpwstr>PUBLIC</vt:lpwstr>
  </property>
</Properties>
</file>