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02F3" w14:textId="77777777" w:rsidR="009239F7" w:rsidRPr="002F6A28" w:rsidRDefault="002C20A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41EF61A" w14:textId="77777777" w:rsidR="009239F7" w:rsidRPr="002F6A28" w:rsidRDefault="002C20A3" w:rsidP="002F6A28">
      <w:pPr>
        <w:jc w:val="center"/>
      </w:pPr>
      <w:r w:rsidRPr="002F6A28">
        <w:t>The following notification is being circulated in accordance with Article 10.6</w:t>
      </w:r>
    </w:p>
    <w:p w14:paraId="32D4046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40C95" w14:paraId="045147C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AB9F622" w14:textId="77777777" w:rsidR="00F85C99" w:rsidRPr="002F6A28" w:rsidRDefault="002C20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241C7E" w14:textId="77777777" w:rsidR="00F85C99" w:rsidRPr="002F6A28" w:rsidRDefault="002C20A3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5365D2B5" w14:textId="77777777" w:rsidR="00F85C99" w:rsidRPr="002F6A28" w:rsidRDefault="002C20A3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40C95" w14:paraId="6B03078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3BE8A6" w14:textId="77777777" w:rsidR="00F85C99" w:rsidRPr="002F6A28" w:rsidRDefault="002C20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90118" w14:textId="77777777" w:rsidR="00F85C99" w:rsidRPr="002F6A28" w:rsidRDefault="002C20A3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78BD8EC" w14:textId="77777777" w:rsidR="00EE3A11" w:rsidRPr="00C379C8" w:rsidRDefault="002C20A3" w:rsidP="00155128">
            <w:r w:rsidRPr="00C379C8">
              <w:t>Egyptian Organization for Standardization and Quality</w:t>
            </w:r>
          </w:p>
          <w:p w14:paraId="4B0DC274" w14:textId="77777777" w:rsidR="00EE3A11" w:rsidRPr="00C379C8" w:rsidRDefault="002C20A3" w:rsidP="00155128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- Egypt</w:t>
            </w:r>
          </w:p>
          <w:p w14:paraId="69E9CB8F" w14:textId="77777777" w:rsidR="00EE3A11" w:rsidRPr="00C379C8" w:rsidRDefault="002C20A3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tbteos@eos.org.eg</w:t>
              </w:r>
            </w:hyperlink>
          </w:p>
          <w:p w14:paraId="49330A9C" w14:textId="77777777" w:rsidR="00EE3A11" w:rsidRPr="00C379C8" w:rsidRDefault="002C20A3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62ADE75" w14:textId="77777777" w:rsidR="00EE3A11" w:rsidRPr="00C379C8" w:rsidRDefault="002C20A3" w:rsidP="00155128">
            <w:r w:rsidRPr="00C379C8">
              <w:t>Tel.: 0222845528</w:t>
            </w:r>
          </w:p>
          <w:p w14:paraId="75A51BE5" w14:textId="77777777" w:rsidR="00EE3A11" w:rsidRPr="00C379C8" w:rsidRDefault="002C20A3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5A2C27E3" w14:textId="77777777" w:rsidR="00F85C99" w:rsidRPr="002F6A28" w:rsidRDefault="002C20A3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40C95" w14:paraId="50A995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3CA1C" w14:textId="77777777" w:rsidR="00F85C99" w:rsidRPr="002F6A28" w:rsidRDefault="002C20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D83E4" w14:textId="77777777" w:rsidR="00F85C99" w:rsidRPr="0058336F" w:rsidRDefault="002C20A3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40C95" w14:paraId="1AD04C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C8CC2D" w14:textId="77777777" w:rsidR="00F85C99" w:rsidRPr="002F6A28" w:rsidRDefault="002C20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D9EC1" w14:textId="77777777" w:rsidR="00F85C99" w:rsidRPr="002F6A28" w:rsidRDefault="002C20A3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Equipment for children (ICS code(s): 97.190)</w:t>
            </w:r>
            <w:bookmarkEnd w:id="22"/>
          </w:p>
        </w:tc>
      </w:tr>
      <w:tr w:rsidR="00A40C95" w14:paraId="2F931E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429D5" w14:textId="77777777" w:rsidR="00F85C99" w:rsidRPr="002F6A28" w:rsidRDefault="002C20A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5A68B" w14:textId="77777777" w:rsidR="00F85C99" w:rsidRPr="002F6A28" w:rsidRDefault="002C20A3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ES for "Child Use and Care articles – Changing units for domestic use - Part 1 : Safety requirements "; (16 page(s), in Arabic)</w:t>
            </w:r>
            <w:bookmarkEnd w:id="24"/>
          </w:p>
        </w:tc>
      </w:tr>
      <w:tr w:rsidR="00A40C95" w14:paraId="26BED5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04647" w14:textId="77777777" w:rsidR="00F85C99" w:rsidRPr="002F6A28" w:rsidRDefault="002C20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94D4A1" w14:textId="77777777" w:rsidR="00F85C99" w:rsidRPr="002F6A28" w:rsidRDefault="002C20A3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safety requirements for changing units for domestic use for children with a body weight no more than 15 kg.</w:t>
            </w:r>
          </w:p>
          <w:p w14:paraId="63ADFF39" w14:textId="77777777" w:rsidR="00FE448B" w:rsidRPr="00C379C8" w:rsidRDefault="002C20A3" w:rsidP="002F6A28">
            <w:pPr>
              <w:spacing w:before="120" w:after="120"/>
            </w:pPr>
            <w:r w:rsidRPr="00C379C8">
              <w:t>It only covers the function of the item as a changing unit. If the changing unit can be converted or used as another function it shall comply with other relevant standards, e.g. cots, storage furniture, etc.</w:t>
            </w:r>
          </w:p>
          <w:p w14:paraId="25252CA3" w14:textId="77777777" w:rsidR="00FE448B" w:rsidRPr="00C379C8" w:rsidRDefault="002C20A3" w:rsidP="002F6A28">
            <w:pPr>
              <w:spacing w:before="120" w:after="120"/>
            </w:pPr>
            <w:r w:rsidRPr="00C379C8">
              <w:t>The changing unit may be foldable and can be fitted with a child bathtub or other additional items.</w:t>
            </w:r>
          </w:p>
          <w:p w14:paraId="1E2E3784" w14:textId="77777777" w:rsidR="00FE448B" w:rsidRPr="00C379C8" w:rsidRDefault="002C20A3" w:rsidP="002F6A28">
            <w:pPr>
              <w:spacing w:before="120" w:after="120"/>
            </w:pPr>
            <w:r w:rsidRPr="00C379C8">
              <w:t>Changing pads are only covered by this standard when they form a part of the changing unit.</w:t>
            </w:r>
          </w:p>
          <w:p w14:paraId="6E1495AC" w14:textId="77777777" w:rsidR="00FE448B" w:rsidRPr="00C379C8" w:rsidRDefault="002C20A3" w:rsidP="002F6A28">
            <w:pPr>
              <w:spacing w:before="120" w:after="120"/>
            </w:pPr>
            <w:r w:rsidRPr="00C379C8">
              <w:t xml:space="preserve">Worth mentioning is that this draft standard is technically identical with </w:t>
            </w:r>
            <w:proofErr w:type="spellStart"/>
            <w:r w:rsidRPr="00C379C8">
              <w:t>EN</w:t>
            </w:r>
            <w:proofErr w:type="spellEnd"/>
            <w:r w:rsidRPr="00C379C8">
              <w:t xml:space="preserve"> 12221-1/2008 +A1 /2013</w:t>
            </w:r>
            <w:bookmarkEnd w:id="26"/>
          </w:p>
        </w:tc>
      </w:tr>
      <w:tr w:rsidR="00A40C95" w14:paraId="49B47B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93BBA" w14:textId="77777777" w:rsidR="00F85C99" w:rsidRPr="002F6A28" w:rsidRDefault="002C20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5002D" w14:textId="77777777" w:rsidR="00F85C99" w:rsidRPr="002F6A28" w:rsidRDefault="002C20A3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consumer protection.; Quality requirements</w:t>
            </w:r>
            <w:bookmarkEnd w:id="28"/>
          </w:p>
        </w:tc>
      </w:tr>
      <w:tr w:rsidR="00A40C95" w14:paraId="09FF4F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9C409" w14:textId="77777777" w:rsidR="00F85C99" w:rsidRPr="002F6A28" w:rsidRDefault="002C20A3" w:rsidP="00241FA5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24910" w14:textId="77777777" w:rsidR="00072B36" w:rsidRPr="002F6A28" w:rsidRDefault="002C20A3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289C2B4" w14:textId="77777777" w:rsidR="00F85C99" w:rsidRPr="002F6A28" w:rsidRDefault="002C20A3" w:rsidP="009E75ED">
            <w:pPr>
              <w:spacing w:before="120" w:after="120"/>
            </w:pPr>
            <w:bookmarkStart w:id="30" w:name="sps9a"/>
            <w:proofErr w:type="spellStart"/>
            <w:r w:rsidRPr="002F6A28">
              <w:t>EN</w:t>
            </w:r>
            <w:proofErr w:type="spellEnd"/>
            <w:r w:rsidRPr="002F6A28">
              <w:t xml:space="preserve"> 12221-1/2008 +A1 /2013</w:t>
            </w:r>
            <w:bookmarkEnd w:id="30"/>
          </w:p>
        </w:tc>
      </w:tr>
      <w:tr w:rsidR="00A40C95" w14:paraId="2970DC0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A17DD7" w14:textId="77777777" w:rsidR="00EE3A11" w:rsidRPr="002F6A28" w:rsidRDefault="002C20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56597" w14:textId="77777777" w:rsidR="00EE3A11" w:rsidRPr="002F6A28" w:rsidRDefault="002C20A3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4F72C71" w14:textId="77777777" w:rsidR="00EE3A11" w:rsidRPr="002F6A28" w:rsidRDefault="002C20A3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40C95" w14:paraId="323C02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66889" w14:textId="77777777" w:rsidR="00F85C99" w:rsidRPr="002F6A28" w:rsidRDefault="002C20A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D5481B" w14:textId="77777777" w:rsidR="00F85C99" w:rsidRPr="002F6A28" w:rsidRDefault="002C20A3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40C95" w14:paraId="250E5B5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340BDDC" w14:textId="77777777" w:rsidR="00F85C99" w:rsidRPr="002F6A28" w:rsidRDefault="002C20A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5C06E2D" w14:textId="77777777" w:rsidR="00F85C99" w:rsidRPr="002F6A28" w:rsidRDefault="002C20A3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24F723D" w14:textId="77777777" w:rsidR="00EE3A11" w:rsidRPr="00A12DDE" w:rsidRDefault="002C20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CDE695A" w14:textId="77777777" w:rsidR="00EE3A11" w:rsidRPr="00A12DDE" w:rsidRDefault="002C20A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</w:t>
            </w:r>
          </w:p>
          <w:p w14:paraId="1B7C5759" w14:textId="77777777" w:rsidR="00EE3A11" w:rsidRPr="00241FA5" w:rsidRDefault="002C20A3" w:rsidP="00B16145">
            <w:pPr>
              <w:keepNext/>
              <w:keepLines/>
              <w:rPr>
                <w:bCs/>
                <w:lang w:val="es-ES"/>
              </w:rPr>
            </w:pPr>
            <w:r w:rsidRPr="00241FA5">
              <w:rPr>
                <w:bCs/>
                <w:lang w:val="es-ES"/>
              </w:rPr>
              <w:t>Ameriya, Cairo - Egypt</w:t>
            </w:r>
          </w:p>
          <w:p w14:paraId="0C2FA6E9" w14:textId="77777777" w:rsidR="00EE3A11" w:rsidRPr="00241FA5" w:rsidRDefault="002C20A3" w:rsidP="00B16145">
            <w:pPr>
              <w:keepNext/>
              <w:keepLines/>
              <w:rPr>
                <w:bCs/>
                <w:lang w:val="es-ES"/>
              </w:rPr>
            </w:pPr>
            <w:r w:rsidRPr="00241FA5">
              <w:rPr>
                <w:bCs/>
                <w:lang w:val="es-ES"/>
              </w:rPr>
              <w:t xml:space="preserve">E-mail: </w:t>
            </w:r>
            <w:hyperlink r:id="rId11" w:history="1">
              <w:r w:rsidRPr="00241FA5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241FA5">
              <w:rPr>
                <w:bCs/>
                <w:lang w:val="es-ES"/>
              </w:rPr>
              <w:t xml:space="preserve"> / </w:t>
            </w:r>
            <w:hyperlink r:id="rId12" w:history="1">
              <w:r w:rsidRPr="00241FA5">
                <w:rPr>
                  <w:bCs/>
                  <w:color w:val="0000FF"/>
                  <w:u w:val="single"/>
                  <w:lang w:val="es-ES"/>
                </w:rPr>
                <w:t>tbteos@eos.org.eg</w:t>
              </w:r>
            </w:hyperlink>
          </w:p>
          <w:p w14:paraId="1B22E741" w14:textId="77777777" w:rsidR="00EE3A11" w:rsidRPr="00A12DDE" w:rsidRDefault="002C20A3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32D2F152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C1310" w14:textId="77777777" w:rsidR="00B2575F" w:rsidRDefault="002C20A3">
      <w:r>
        <w:separator/>
      </w:r>
    </w:p>
  </w:endnote>
  <w:endnote w:type="continuationSeparator" w:id="0">
    <w:p w14:paraId="0B75F728" w14:textId="77777777" w:rsidR="00B2575F" w:rsidRDefault="002C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FB08" w14:textId="77777777" w:rsidR="009239F7" w:rsidRPr="002F6A28" w:rsidRDefault="002C20A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C4EF" w14:textId="77777777" w:rsidR="009239F7" w:rsidRPr="002F6A28" w:rsidRDefault="002C20A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6D90" w14:textId="77777777" w:rsidR="00EE3A11" w:rsidRPr="002F6A28" w:rsidRDefault="002C20A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DE06" w14:textId="77777777" w:rsidR="00B2575F" w:rsidRDefault="002C20A3">
      <w:r>
        <w:separator/>
      </w:r>
    </w:p>
  </w:footnote>
  <w:footnote w:type="continuationSeparator" w:id="0">
    <w:p w14:paraId="51EB7D3C" w14:textId="77777777" w:rsidR="00B2575F" w:rsidRDefault="002C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BA81" w14:textId="77777777" w:rsidR="009239F7" w:rsidRPr="002F6A28" w:rsidRDefault="002C20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F17B01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CA67C6" w14:textId="77777777" w:rsidR="009239F7" w:rsidRPr="002F6A28" w:rsidRDefault="002C20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1FBEA7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49BB" w14:textId="77777777" w:rsidR="009239F7" w:rsidRPr="002F6A28" w:rsidRDefault="002C20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EGY</w:t>
    </w:r>
    <w:proofErr w:type="spellEnd"/>
    <w:r w:rsidRPr="002F6A28">
      <w:t>/360</w:t>
    </w:r>
    <w:bookmarkEnd w:id="43"/>
  </w:p>
  <w:p w14:paraId="3D87866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3C778A" w14:textId="77777777" w:rsidR="009239F7" w:rsidRPr="002F6A28" w:rsidRDefault="002C20A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1C2933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40C95" w14:paraId="3A48184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B6655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59C0D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40C95" w14:paraId="10F993B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D92925" w14:textId="77777777" w:rsidR="00ED54E0" w:rsidRPr="009239F7" w:rsidRDefault="002C20A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1E8B60F" wp14:editId="779D12D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76281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80C753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40C95" w14:paraId="058863C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1A50AD4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9D5310" w14:textId="77777777" w:rsidR="009239F7" w:rsidRPr="002F6A28" w:rsidRDefault="002C20A3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/360</w:t>
          </w:r>
          <w:bookmarkEnd w:id="45"/>
        </w:p>
      </w:tc>
    </w:tr>
    <w:tr w:rsidR="00A40C95" w14:paraId="745ACD2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69AB4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DBB926" w14:textId="5657293E" w:rsidR="00ED54E0" w:rsidRPr="009239F7" w:rsidRDefault="002C20A3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June 2023</w:t>
          </w:r>
        </w:p>
      </w:tc>
    </w:tr>
    <w:tr w:rsidR="00A40C95" w14:paraId="2D3E188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7D5604" w14:textId="51A56E93" w:rsidR="00ED54E0" w:rsidRPr="009239F7" w:rsidRDefault="002C20A3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241FA5">
            <w:rPr>
              <w:color w:val="FF0000"/>
              <w:szCs w:val="16"/>
            </w:rPr>
            <w:t>4176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559B33E" w14:textId="77777777" w:rsidR="00ED54E0" w:rsidRPr="009239F7" w:rsidRDefault="002C20A3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40C95" w14:paraId="2819198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40E0EB" w14:textId="77777777" w:rsidR="00ED54E0" w:rsidRPr="009239F7" w:rsidRDefault="002C20A3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016F56" w14:textId="77777777" w:rsidR="00ED54E0" w:rsidRPr="002F6A28" w:rsidRDefault="002C20A3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5F4F70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8EB3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CAFF4E" w:tentative="1">
      <w:start w:val="1"/>
      <w:numFmt w:val="lowerLetter"/>
      <w:lvlText w:val="%2."/>
      <w:lvlJc w:val="left"/>
      <w:pPr>
        <w:ind w:left="1080" w:hanging="360"/>
      </w:pPr>
    </w:lvl>
    <w:lvl w:ilvl="2" w:tplc="F6ACDF5A" w:tentative="1">
      <w:start w:val="1"/>
      <w:numFmt w:val="lowerRoman"/>
      <w:lvlText w:val="%3."/>
      <w:lvlJc w:val="right"/>
      <w:pPr>
        <w:ind w:left="1800" w:hanging="180"/>
      </w:pPr>
    </w:lvl>
    <w:lvl w:ilvl="3" w:tplc="3CD054E6" w:tentative="1">
      <w:start w:val="1"/>
      <w:numFmt w:val="decimal"/>
      <w:lvlText w:val="%4."/>
      <w:lvlJc w:val="left"/>
      <w:pPr>
        <w:ind w:left="2520" w:hanging="360"/>
      </w:pPr>
    </w:lvl>
    <w:lvl w:ilvl="4" w:tplc="84763CD2" w:tentative="1">
      <w:start w:val="1"/>
      <w:numFmt w:val="lowerLetter"/>
      <w:lvlText w:val="%5."/>
      <w:lvlJc w:val="left"/>
      <w:pPr>
        <w:ind w:left="3240" w:hanging="360"/>
      </w:pPr>
    </w:lvl>
    <w:lvl w:ilvl="5" w:tplc="AD947790" w:tentative="1">
      <w:start w:val="1"/>
      <w:numFmt w:val="lowerRoman"/>
      <w:lvlText w:val="%6."/>
      <w:lvlJc w:val="right"/>
      <w:pPr>
        <w:ind w:left="3960" w:hanging="180"/>
      </w:pPr>
    </w:lvl>
    <w:lvl w:ilvl="6" w:tplc="745A0D9A" w:tentative="1">
      <w:start w:val="1"/>
      <w:numFmt w:val="decimal"/>
      <w:lvlText w:val="%7."/>
      <w:lvlJc w:val="left"/>
      <w:pPr>
        <w:ind w:left="4680" w:hanging="360"/>
      </w:pPr>
    </w:lvl>
    <w:lvl w:ilvl="7" w:tplc="45E60B82" w:tentative="1">
      <w:start w:val="1"/>
      <w:numFmt w:val="lowerLetter"/>
      <w:lvlText w:val="%8."/>
      <w:lvlJc w:val="left"/>
      <w:pPr>
        <w:ind w:left="5400" w:hanging="360"/>
      </w:pPr>
    </w:lvl>
    <w:lvl w:ilvl="8" w:tplc="F6ACED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7309092">
    <w:abstractNumId w:val="9"/>
  </w:num>
  <w:num w:numId="2" w16cid:durableId="994916867">
    <w:abstractNumId w:val="7"/>
  </w:num>
  <w:num w:numId="3" w16cid:durableId="425734906">
    <w:abstractNumId w:val="6"/>
  </w:num>
  <w:num w:numId="4" w16cid:durableId="1452941672">
    <w:abstractNumId w:val="5"/>
  </w:num>
  <w:num w:numId="5" w16cid:durableId="772895849">
    <w:abstractNumId w:val="4"/>
  </w:num>
  <w:num w:numId="6" w16cid:durableId="255797275">
    <w:abstractNumId w:val="12"/>
  </w:num>
  <w:num w:numId="7" w16cid:durableId="1111436608">
    <w:abstractNumId w:val="11"/>
  </w:num>
  <w:num w:numId="8" w16cid:durableId="343359263">
    <w:abstractNumId w:val="10"/>
  </w:num>
  <w:num w:numId="9" w16cid:durableId="9711809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2747539">
    <w:abstractNumId w:val="13"/>
  </w:num>
  <w:num w:numId="11" w16cid:durableId="917441532">
    <w:abstractNumId w:val="8"/>
  </w:num>
  <w:num w:numId="12" w16cid:durableId="1594581625">
    <w:abstractNumId w:val="3"/>
  </w:num>
  <w:num w:numId="13" w16cid:durableId="1425035116">
    <w:abstractNumId w:val="2"/>
  </w:num>
  <w:num w:numId="14" w16cid:durableId="1479880979">
    <w:abstractNumId w:val="1"/>
  </w:num>
  <w:num w:numId="15" w16cid:durableId="153184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41FA5"/>
    <w:rsid w:val="00267723"/>
    <w:rsid w:val="00270637"/>
    <w:rsid w:val="0027067B"/>
    <w:rsid w:val="002C20A3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1931"/>
    <w:rsid w:val="00A40C95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575F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02BD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F9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bteos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tbteos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2a5465af-2ed6-4125-8d62-2d7f45d17305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48FCD22B-96DC-49FC-985A-A7AF958E3C1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381</Words>
  <Characters>2144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2023-06-19T09:44:00Z</dcterms:created>
  <dcterms:modified xsi:type="dcterms:W3CDTF">2023-06-19T10:42:00Z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2a5465af-2ed6-4125-8d62-2d7f45d17305</vt:lpwstr>
  </property>
  <property fmtid="{D5CDD505-2E9C-101B-9397-08002B2CF9AE}" pid="4" name="WTOCLASSIFICATION">
    <vt:lpwstr>PUBLIC</vt:lpwstr>
  </property>
</Properties>
</file>