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39F2" w14:textId="77777777" w:rsidR="009239F7" w:rsidRPr="002F6A28" w:rsidRDefault="00F5530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D2FC14C" w14:textId="77777777" w:rsidR="009239F7" w:rsidRPr="002F6A28" w:rsidRDefault="00F55308" w:rsidP="002F6A28">
      <w:pPr>
        <w:jc w:val="center"/>
      </w:pPr>
      <w:r w:rsidRPr="002F6A28">
        <w:t>The following notification is being circulated in accordance with Article 10.6</w:t>
      </w:r>
    </w:p>
    <w:p w14:paraId="1C1745E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04DA6" w14:paraId="2C82E87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3E222E2" w14:textId="77777777" w:rsidR="00F85C99" w:rsidRPr="002F6A28" w:rsidRDefault="00F5530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5612220" w14:textId="77777777" w:rsidR="00F85C99" w:rsidRPr="002F6A28" w:rsidRDefault="00F5530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0A67004B" w14:textId="77777777" w:rsidR="00F85C99" w:rsidRPr="002F6A28" w:rsidRDefault="00F5530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04DA6" w14:paraId="3F589F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D891B" w14:textId="77777777" w:rsidR="00F85C99" w:rsidRPr="002F6A28" w:rsidRDefault="00F5530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1A328" w14:textId="77777777" w:rsidR="00F85C99" w:rsidRPr="002F6A28" w:rsidRDefault="00F5530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A7D00E9" w14:textId="77777777" w:rsidR="00EE3A11" w:rsidRPr="00C379C8" w:rsidRDefault="00F55308" w:rsidP="00155128">
            <w:r w:rsidRPr="00C379C8">
              <w:t>Egyptian Organization for Standardization and Quality</w:t>
            </w:r>
          </w:p>
          <w:p w14:paraId="1898BA25" w14:textId="77777777" w:rsidR="00EE3A11" w:rsidRPr="00C379C8" w:rsidRDefault="00F55308" w:rsidP="00155128">
            <w:r w:rsidRPr="00C379C8">
              <w:t>16 Tadreeb El-Modarrebeen St., Ameriya, Cairo – Egypt</w:t>
            </w:r>
          </w:p>
          <w:p w14:paraId="3629EC91" w14:textId="77777777" w:rsidR="00EE3A11" w:rsidRPr="00C379C8" w:rsidRDefault="00F55308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01654953" w14:textId="77777777" w:rsidR="00EE3A11" w:rsidRPr="00C379C8" w:rsidRDefault="00F55308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5BAB60B" w14:textId="77777777" w:rsidR="00EE3A11" w:rsidRPr="00C379C8" w:rsidRDefault="00F55308" w:rsidP="00155128">
            <w:r w:rsidRPr="00C379C8">
              <w:t>Tel.: + (202) 22845528</w:t>
            </w:r>
          </w:p>
          <w:p w14:paraId="06E68304" w14:textId="77777777" w:rsidR="00EE3A11" w:rsidRPr="00C379C8" w:rsidRDefault="00F55308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543CE637" w14:textId="77777777" w:rsidR="00F85C99" w:rsidRPr="002F6A28" w:rsidRDefault="00F5530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04DA6" w14:paraId="2BCC03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FD672" w14:textId="77777777" w:rsidR="00F85C99" w:rsidRPr="002F6A28" w:rsidRDefault="00F553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29D5F" w14:textId="77777777" w:rsidR="00F85C99" w:rsidRPr="0058336F" w:rsidRDefault="00F5530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04DA6" w14:paraId="77D68D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B6E117" w14:textId="77777777" w:rsidR="00F85C99" w:rsidRPr="002F6A28" w:rsidRDefault="00F5530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5FAE3" w14:textId="77777777" w:rsidR="00F85C99" w:rsidRPr="002F6A28" w:rsidRDefault="00F5530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Cables (ICS code(s): 29.060.20); Electric road vehicles (ICS code(s): 43.120)</w:t>
            </w:r>
            <w:bookmarkEnd w:id="22"/>
          </w:p>
        </w:tc>
      </w:tr>
      <w:tr w:rsidR="00E04DA6" w14:paraId="6519FE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00AE03" w14:textId="77777777" w:rsidR="00F85C99" w:rsidRPr="002F6A28" w:rsidRDefault="00F5530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0A300" w14:textId="77777777" w:rsidR="00F85C99" w:rsidRPr="002F6A28" w:rsidRDefault="00F5530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"Charging cables for electric vehicles of rated voltages up to and including 0,6/1 kV – Part 1: General requirements"; (24 page(s), in Arabic)</w:t>
            </w:r>
            <w:bookmarkEnd w:id="24"/>
          </w:p>
        </w:tc>
      </w:tr>
      <w:tr w:rsidR="00E04DA6" w14:paraId="0E4C54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52F8D1" w14:textId="77777777" w:rsidR="00F85C99" w:rsidRPr="002F6A28" w:rsidRDefault="00F553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03AEC" w14:textId="77777777" w:rsidR="00F85C99" w:rsidRPr="002F6A28" w:rsidRDefault="00F5530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construction, dimensions and test requirements for cables with extruded insulation and sheath having a voltage rating of up to and including 0,6/1 kV AC or up to and including 1 500 V DC for flexible applications under harsh conditions for the power supply between the electricity supply point of the charging station and the electric vehicle (EV).</w:t>
            </w:r>
          </w:p>
          <w:p w14:paraId="0A815724" w14:textId="77777777" w:rsidR="00FE448B" w:rsidRPr="00C379C8" w:rsidRDefault="00F55308" w:rsidP="002F6A28">
            <w:pPr>
              <w:spacing w:before="120" w:after="120"/>
            </w:pPr>
            <w:r w:rsidRPr="00C379C8">
              <w:t>The EV charging cable is intended to supply power and, if needed, communication (for details see the IEC 62196 series and IEC 61851-1) to an EV or plug-in hybrid vehicle (PHEV). The charging cables are applicable for charging modes 1 to 4 of IEC 61851-1. Ordinary duty cables with rated voltage 300/500 V are only permitted for charging mode 1 of IEC 61851-1. Maximum conductor temperature for the cables in this part of IEC 62893 is 90 ºC.</w:t>
            </w:r>
          </w:p>
          <w:p w14:paraId="1EF8A6AB" w14:textId="77777777" w:rsidR="00FE448B" w:rsidRPr="00C379C8" w:rsidRDefault="00F55308" w:rsidP="002F6A28">
            <w:pPr>
              <w:spacing w:before="120" w:after="120"/>
            </w:pPr>
            <w:r w:rsidRPr="00C379C8">
              <w:t>The particular types of cables are specified in IEC 62893-3 (modes 1 to 3 for AC charging) and in the future IEC 62893-4 (mode 4 for DC charging).</w:t>
            </w:r>
          </w:p>
          <w:p w14:paraId="441EB680" w14:textId="77777777" w:rsidR="00FE448B" w:rsidRPr="00C379C8" w:rsidRDefault="00F55308" w:rsidP="002F6A28">
            <w:pPr>
              <w:spacing w:before="120" w:after="120"/>
            </w:pPr>
            <w:r w:rsidRPr="00C379C8">
              <w:t>These parts are collectively referred to hereafter as "the particular specifications".</w:t>
            </w:r>
          </w:p>
          <w:p w14:paraId="694C382B" w14:textId="77777777" w:rsidR="00FE448B" w:rsidRPr="00C379C8" w:rsidRDefault="00F55308" w:rsidP="002F6A28">
            <w:pPr>
              <w:spacing w:before="120" w:after="120"/>
            </w:pPr>
            <w:r w:rsidRPr="00C379C8">
              <w:t>The test methods specified are given in IEC 62893-2, IEC 60245-2, IEC 60332-1-2, IEC 62821-1:2015, Annex B, and in the relevant parts of IEC 60811, as listed in the normative references.</w:t>
            </w:r>
          </w:p>
          <w:p w14:paraId="2C13CA80" w14:textId="77777777" w:rsidR="00FE448B" w:rsidRPr="00C379C8" w:rsidRDefault="00F55308" w:rsidP="002F6A28">
            <w:pPr>
              <w:spacing w:before="120" w:after="120"/>
            </w:pPr>
            <w:r w:rsidRPr="00C379C8">
              <w:lastRenderedPageBreak/>
              <w:t>Worth mentioning is that this draft standard is technically identical with IEC 60702-1:2002/AMD1:2015</w:t>
            </w:r>
            <w:bookmarkEnd w:id="26"/>
          </w:p>
        </w:tc>
      </w:tr>
      <w:tr w:rsidR="00E04DA6" w14:paraId="3A378B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5838F" w14:textId="77777777" w:rsidR="00F85C99" w:rsidRPr="002F6A28" w:rsidRDefault="00F553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D4D68D" w14:textId="77777777" w:rsidR="00F85C99" w:rsidRPr="002F6A28" w:rsidRDefault="00F5530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 xml:space="preserve">Safety requirements; Protection of human health; </w:t>
            </w:r>
            <w:bookmarkEnd w:id="28"/>
            <w:r>
              <w:t>Other</w:t>
            </w:r>
          </w:p>
        </w:tc>
      </w:tr>
      <w:tr w:rsidR="00E04DA6" w14:paraId="29D9AA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71B80" w14:textId="77777777" w:rsidR="00F85C99" w:rsidRPr="002F6A28" w:rsidRDefault="00F5530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7063E" w14:textId="77777777" w:rsidR="00072B36" w:rsidRPr="002F6A28" w:rsidRDefault="00F5530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E576564" w14:textId="77777777" w:rsidR="00F85C99" w:rsidRPr="002F6A28" w:rsidRDefault="00F55308" w:rsidP="009E75ED">
            <w:pPr>
              <w:spacing w:before="120" w:after="120"/>
            </w:pPr>
            <w:bookmarkStart w:id="30" w:name="sps9a"/>
            <w:r w:rsidRPr="002F6A28">
              <w:t>IEC 60702-1/2002+AMD1/2015</w:t>
            </w:r>
            <w:bookmarkEnd w:id="30"/>
          </w:p>
        </w:tc>
      </w:tr>
      <w:tr w:rsidR="00E04DA6" w14:paraId="125BE35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2F120" w14:textId="77777777" w:rsidR="00EE3A11" w:rsidRPr="002F6A28" w:rsidRDefault="00F553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9912EB" w14:textId="77777777" w:rsidR="00EE3A11" w:rsidRPr="002F6A28" w:rsidRDefault="00F5530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D77A75A" w14:textId="77777777" w:rsidR="00EE3A11" w:rsidRPr="002F6A28" w:rsidRDefault="00F5530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04DA6" w14:paraId="11F509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D4A8F" w14:textId="77777777" w:rsidR="00F85C99" w:rsidRPr="002F6A28" w:rsidRDefault="00F5530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23480" w14:textId="77777777" w:rsidR="00F85C99" w:rsidRPr="002F6A28" w:rsidRDefault="00F5530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04DA6" w14:paraId="1A426FD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07CA4D8" w14:textId="77777777" w:rsidR="00F85C99" w:rsidRPr="002F6A28" w:rsidRDefault="00F5530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8CCA98A" w14:textId="77777777" w:rsidR="00F85C99" w:rsidRPr="002F6A28" w:rsidRDefault="00F5530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E910060" w14:textId="77777777" w:rsidR="00EE3A11" w:rsidRPr="00A12DDE" w:rsidRDefault="00F5530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BC86819" w14:textId="77777777" w:rsidR="00EE3A11" w:rsidRPr="00A12DDE" w:rsidRDefault="00F5530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624E5F6C" w14:textId="77777777" w:rsidR="00EE3A11" w:rsidRPr="003A5EF5" w:rsidRDefault="00F55308" w:rsidP="00B16145">
            <w:pPr>
              <w:keepNext/>
              <w:keepLines/>
              <w:rPr>
                <w:bCs/>
                <w:lang w:val="fr-CH"/>
              </w:rPr>
            </w:pPr>
            <w:r w:rsidRPr="003A5EF5">
              <w:rPr>
                <w:bCs/>
                <w:lang w:val="fr-CH"/>
              </w:rPr>
              <w:t xml:space="preserve">E-mail: </w:t>
            </w:r>
            <w:hyperlink r:id="rId10" w:history="1">
              <w:r w:rsidRPr="003A5EF5">
                <w:rPr>
                  <w:bCs/>
                  <w:color w:val="0000FF"/>
                  <w:u w:val="single"/>
                  <w:lang w:val="fr-CH"/>
                </w:rPr>
                <w:t>eos@idsc.net.eg</w:t>
              </w:r>
            </w:hyperlink>
            <w:r w:rsidRPr="003A5EF5">
              <w:rPr>
                <w:bCs/>
                <w:lang w:val="fr-CH"/>
              </w:rPr>
              <w:t xml:space="preserve"> / </w:t>
            </w:r>
            <w:hyperlink r:id="rId11" w:history="1">
              <w:r w:rsidRPr="003A5EF5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73AF91FD" w14:textId="77777777" w:rsidR="00EE3A11" w:rsidRPr="003A5EF5" w:rsidRDefault="00F55308" w:rsidP="00B16145">
            <w:pPr>
              <w:keepNext/>
              <w:keepLines/>
              <w:rPr>
                <w:bCs/>
                <w:lang w:val="fr-CH"/>
              </w:rPr>
            </w:pPr>
            <w:r w:rsidRPr="003A5EF5">
              <w:rPr>
                <w:bCs/>
                <w:lang w:val="fr-CH"/>
              </w:rPr>
              <w:t xml:space="preserve">Website: </w:t>
            </w:r>
            <w:hyperlink r:id="rId12" w:tgtFrame="_blank" w:history="1">
              <w:r w:rsidRPr="003A5EF5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31809C5C" w14:textId="77777777" w:rsidR="00EE3A11" w:rsidRPr="003A5EF5" w:rsidRDefault="00F55308" w:rsidP="00B16145">
            <w:pPr>
              <w:keepNext/>
              <w:keepLines/>
              <w:rPr>
                <w:bCs/>
                <w:lang w:val="fr-CH"/>
              </w:rPr>
            </w:pPr>
            <w:r w:rsidRPr="003A5EF5">
              <w:rPr>
                <w:bCs/>
                <w:lang w:val="fr-CH"/>
              </w:rPr>
              <w:t>Tel: + (202) 22845528</w:t>
            </w:r>
          </w:p>
          <w:p w14:paraId="2DFB3C3B" w14:textId="77777777" w:rsidR="00EE3A11" w:rsidRPr="003A5EF5" w:rsidRDefault="00F55308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3A5EF5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01CA2F41" w14:textId="77777777" w:rsidR="00EE3A11" w:rsidRPr="003A5EF5" w:rsidRDefault="00EE3A11" w:rsidP="002F6A28">
      <w:pPr>
        <w:rPr>
          <w:lang w:val="fr-CH"/>
        </w:rPr>
      </w:pPr>
    </w:p>
    <w:sectPr w:rsidR="00EE3A11" w:rsidRPr="003A5EF5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C4DE" w14:textId="77777777" w:rsidR="00E70FA5" w:rsidRDefault="00F55308">
      <w:r>
        <w:separator/>
      </w:r>
    </w:p>
  </w:endnote>
  <w:endnote w:type="continuationSeparator" w:id="0">
    <w:p w14:paraId="7CD235EA" w14:textId="77777777" w:rsidR="00E70FA5" w:rsidRDefault="00F5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F664" w14:textId="77777777" w:rsidR="009239F7" w:rsidRPr="002F6A28" w:rsidRDefault="00F5530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7340" w14:textId="77777777" w:rsidR="009239F7" w:rsidRPr="002F6A28" w:rsidRDefault="00F5530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0FC0" w14:textId="77777777" w:rsidR="00EE3A11" w:rsidRPr="002F6A28" w:rsidRDefault="00F5530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38C68" w14:textId="77777777" w:rsidR="00E70FA5" w:rsidRDefault="00F55308">
      <w:r>
        <w:separator/>
      </w:r>
    </w:p>
  </w:footnote>
  <w:footnote w:type="continuationSeparator" w:id="0">
    <w:p w14:paraId="0A4D3ECD" w14:textId="77777777" w:rsidR="00E70FA5" w:rsidRDefault="00F5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5204" w14:textId="77777777" w:rsidR="009239F7" w:rsidRPr="002F6A28" w:rsidRDefault="00F5530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62043D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D64CAB" w14:textId="77777777" w:rsidR="009239F7" w:rsidRPr="002F6A28" w:rsidRDefault="00F5530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E48084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B708" w14:textId="77777777" w:rsidR="009239F7" w:rsidRPr="002F6A28" w:rsidRDefault="00F5530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G/TBT/N/EGY/336</w:t>
    </w:r>
    <w:bookmarkEnd w:id="43"/>
  </w:p>
  <w:p w14:paraId="24F2847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D001C1" w14:textId="77777777" w:rsidR="009239F7" w:rsidRPr="002F6A28" w:rsidRDefault="00F5530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4DFF1A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4DA6" w14:paraId="3119F7D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1A801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B0EA5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04DA6" w14:paraId="69A553D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C46122E" w14:textId="77777777" w:rsidR="00ED54E0" w:rsidRPr="009239F7" w:rsidRDefault="00F5530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C0F69D7" wp14:editId="365C300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6144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343A1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04DA6" w14:paraId="4C11E69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8EC7B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8F5739" w14:textId="77777777" w:rsidR="009239F7" w:rsidRPr="002F6A28" w:rsidRDefault="00F5530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G/TBT/N/EGY/336</w:t>
          </w:r>
          <w:bookmarkEnd w:id="45"/>
        </w:p>
      </w:tc>
    </w:tr>
    <w:tr w:rsidR="00E04DA6" w14:paraId="484C45D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C83A9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7CD034" w14:textId="0EC6C7C8" w:rsidR="00ED54E0" w:rsidRPr="009239F7" w:rsidRDefault="00F5530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17 November 2022</w:t>
          </w:r>
        </w:p>
      </w:tc>
    </w:tr>
    <w:tr w:rsidR="00E04DA6" w14:paraId="72F4C97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1F1E1F" w14:textId="73024D1B" w:rsidR="00ED54E0" w:rsidRPr="009239F7" w:rsidRDefault="00F5530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63704C">
            <w:rPr>
              <w:color w:val="FF0000"/>
              <w:szCs w:val="16"/>
            </w:rPr>
            <w:t>8568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D351C6" w14:textId="77777777" w:rsidR="00ED54E0" w:rsidRPr="009239F7" w:rsidRDefault="00F5530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04DA6" w14:paraId="2DC1219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E2687F" w14:textId="77777777" w:rsidR="00ED54E0" w:rsidRPr="009239F7" w:rsidRDefault="00F5530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CFB0DF" w14:textId="77777777" w:rsidR="00ED54E0" w:rsidRPr="002F6A28" w:rsidRDefault="00F5530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532A21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A485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9CAE2A" w:tentative="1">
      <w:start w:val="1"/>
      <w:numFmt w:val="lowerLetter"/>
      <w:lvlText w:val="%2."/>
      <w:lvlJc w:val="left"/>
      <w:pPr>
        <w:ind w:left="1080" w:hanging="360"/>
      </w:pPr>
    </w:lvl>
    <w:lvl w:ilvl="2" w:tplc="2E5A8A4A" w:tentative="1">
      <w:start w:val="1"/>
      <w:numFmt w:val="lowerRoman"/>
      <w:lvlText w:val="%3."/>
      <w:lvlJc w:val="right"/>
      <w:pPr>
        <w:ind w:left="1800" w:hanging="180"/>
      </w:pPr>
    </w:lvl>
    <w:lvl w:ilvl="3" w:tplc="C358A668" w:tentative="1">
      <w:start w:val="1"/>
      <w:numFmt w:val="decimal"/>
      <w:lvlText w:val="%4."/>
      <w:lvlJc w:val="left"/>
      <w:pPr>
        <w:ind w:left="2520" w:hanging="360"/>
      </w:pPr>
    </w:lvl>
    <w:lvl w:ilvl="4" w:tplc="926240D0" w:tentative="1">
      <w:start w:val="1"/>
      <w:numFmt w:val="lowerLetter"/>
      <w:lvlText w:val="%5."/>
      <w:lvlJc w:val="left"/>
      <w:pPr>
        <w:ind w:left="3240" w:hanging="360"/>
      </w:pPr>
    </w:lvl>
    <w:lvl w:ilvl="5" w:tplc="C13A5A0C" w:tentative="1">
      <w:start w:val="1"/>
      <w:numFmt w:val="lowerRoman"/>
      <w:lvlText w:val="%6."/>
      <w:lvlJc w:val="right"/>
      <w:pPr>
        <w:ind w:left="3960" w:hanging="180"/>
      </w:pPr>
    </w:lvl>
    <w:lvl w:ilvl="6" w:tplc="F0AC9584" w:tentative="1">
      <w:start w:val="1"/>
      <w:numFmt w:val="decimal"/>
      <w:lvlText w:val="%7."/>
      <w:lvlJc w:val="left"/>
      <w:pPr>
        <w:ind w:left="4680" w:hanging="360"/>
      </w:pPr>
    </w:lvl>
    <w:lvl w:ilvl="7" w:tplc="62ACF664" w:tentative="1">
      <w:start w:val="1"/>
      <w:numFmt w:val="lowerLetter"/>
      <w:lvlText w:val="%8."/>
      <w:lvlJc w:val="left"/>
      <w:pPr>
        <w:ind w:left="5400" w:hanging="360"/>
      </w:pPr>
    </w:lvl>
    <w:lvl w:ilvl="8" w:tplc="011011B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5EF5"/>
    <w:rsid w:val="003B2BBF"/>
    <w:rsid w:val="003B40C7"/>
    <w:rsid w:val="004136F4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3704C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0EB4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4DA6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0FA5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5308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C4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7</TotalTime>
  <Pages>2</Pages>
  <Words>509</Words>
  <Characters>2827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2022-11-17T11:26:00Z</dcterms:created>
  <dcterms:modified xsi:type="dcterms:W3CDTF">2022-11-17T11:54:00Z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