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F53C" w14:textId="77777777" w:rsidR="009239F7" w:rsidRPr="002F6A28" w:rsidRDefault="009A4B6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BDDBC9" w14:textId="77777777" w:rsidR="009239F7" w:rsidRPr="002F6A28" w:rsidRDefault="009A4B6E" w:rsidP="002F6A28">
      <w:pPr>
        <w:jc w:val="center"/>
      </w:pPr>
      <w:r w:rsidRPr="002F6A28">
        <w:t>The following notification is being circulated in accordance with Article 10.6</w:t>
      </w:r>
    </w:p>
    <w:p w14:paraId="76A5717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26B64" w14:paraId="510C9BD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FE5B43" w14:textId="77777777" w:rsidR="00F85C99" w:rsidRPr="002F6A28" w:rsidRDefault="009A4B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FFF761" w14:textId="77777777" w:rsidR="00F85C99" w:rsidRPr="002F6A28" w:rsidRDefault="009A4B6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9C1F623" w14:textId="77777777" w:rsidR="00F85C99" w:rsidRPr="002F6A28" w:rsidRDefault="009A4B6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26B64" w14:paraId="2C9F2A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476DA" w14:textId="77777777" w:rsidR="00F85C99" w:rsidRPr="002F6A28" w:rsidRDefault="009A4B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075EA" w14:textId="77777777" w:rsidR="00F85C99" w:rsidRPr="002F6A28" w:rsidRDefault="009A4B6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188816C" w14:textId="77777777" w:rsidR="00EE3A11" w:rsidRPr="00C379C8" w:rsidRDefault="009A4B6E" w:rsidP="00155128">
            <w:r w:rsidRPr="00C379C8">
              <w:t>Tanzania Bureau of Standards (TBS)</w:t>
            </w:r>
          </w:p>
          <w:p w14:paraId="1CDA1056" w14:textId="77777777" w:rsidR="00EE3A11" w:rsidRPr="00296D7D" w:rsidRDefault="009A4B6E" w:rsidP="00155128">
            <w:pPr>
              <w:rPr>
                <w:lang w:val="es-ES"/>
              </w:rPr>
            </w:pPr>
            <w:proofErr w:type="spellStart"/>
            <w:r w:rsidRPr="00296D7D">
              <w:rPr>
                <w:lang w:val="es-ES"/>
              </w:rPr>
              <w:t>MOROGORO</w:t>
            </w:r>
            <w:proofErr w:type="spellEnd"/>
            <w:r w:rsidRPr="00296D7D">
              <w:rPr>
                <w:lang w:val="es-ES"/>
              </w:rPr>
              <w:t xml:space="preserve">/Sam </w:t>
            </w:r>
            <w:proofErr w:type="spellStart"/>
            <w:r w:rsidRPr="00296D7D">
              <w:rPr>
                <w:lang w:val="es-ES"/>
              </w:rPr>
              <w:t>Nujoma</w:t>
            </w:r>
            <w:proofErr w:type="spellEnd"/>
            <w:r w:rsidRPr="00296D7D">
              <w:rPr>
                <w:lang w:val="es-ES"/>
              </w:rPr>
              <w:t xml:space="preserve"> Road, </w:t>
            </w:r>
            <w:proofErr w:type="spellStart"/>
            <w:r w:rsidRPr="00296D7D">
              <w:rPr>
                <w:lang w:val="es-ES"/>
              </w:rPr>
              <w:t>Ubungo</w:t>
            </w:r>
            <w:proofErr w:type="spellEnd"/>
          </w:p>
          <w:p w14:paraId="74B16FB5" w14:textId="77777777" w:rsidR="00EE3A11" w:rsidRPr="00296D7D" w:rsidRDefault="009A4B6E" w:rsidP="00155128">
            <w:pPr>
              <w:rPr>
                <w:lang w:val="es-ES"/>
              </w:rPr>
            </w:pPr>
            <w:r w:rsidRPr="00296D7D">
              <w:rPr>
                <w:lang w:val="es-ES"/>
              </w:rPr>
              <w:t xml:space="preserve">P O BOX 9524, Dar es </w:t>
            </w:r>
            <w:proofErr w:type="spellStart"/>
            <w:r w:rsidRPr="00296D7D">
              <w:rPr>
                <w:lang w:val="es-ES"/>
              </w:rPr>
              <w:t>Salaam</w:t>
            </w:r>
            <w:proofErr w:type="spellEnd"/>
            <w:r w:rsidRPr="00296D7D">
              <w:rPr>
                <w:lang w:val="es-ES"/>
              </w:rPr>
              <w:t>, Tanzania</w:t>
            </w:r>
          </w:p>
          <w:p w14:paraId="561762FF" w14:textId="77777777" w:rsidR="00EE3A11" w:rsidRPr="00C379C8" w:rsidRDefault="009A4B6E" w:rsidP="00155128">
            <w:r w:rsidRPr="00C379C8">
              <w:t>Tel: +255 222450206,</w:t>
            </w:r>
          </w:p>
          <w:p w14:paraId="5A3DAE5F" w14:textId="77777777" w:rsidR="00EE3A11" w:rsidRPr="00C379C8" w:rsidRDefault="009A4B6E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B575545" w14:textId="77777777" w:rsidR="00EE3A11" w:rsidRPr="00C379C8" w:rsidRDefault="009A4B6E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7D3375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306EFAFB" w14:textId="77777777" w:rsidR="00F85C99" w:rsidRPr="002F6A28" w:rsidRDefault="009A4B6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26B64" w14:paraId="5FF4D6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F517C" w14:textId="77777777" w:rsidR="00F85C99" w:rsidRPr="002F6A28" w:rsidRDefault="009A4B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5F716" w14:textId="77777777" w:rsidR="00F85C99" w:rsidRPr="0058336F" w:rsidRDefault="009A4B6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26B64" w14:paraId="036F2B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FAF28" w14:textId="77777777" w:rsidR="00F85C99" w:rsidRPr="002F6A28" w:rsidRDefault="009A4B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F6C6C" w14:textId="77777777" w:rsidR="00F85C99" w:rsidRPr="002F6A28" w:rsidRDefault="009A4B6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(HS code(s): 200190); Fruits. Vegetables (ICS code(s): 67.080)</w:t>
            </w:r>
            <w:bookmarkEnd w:id="22"/>
          </w:p>
        </w:tc>
      </w:tr>
      <w:tr w:rsidR="00426B64" w14:paraId="3CB9F7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FC7EF" w14:textId="77777777" w:rsidR="00F85C99" w:rsidRPr="002F6A28" w:rsidRDefault="009A4B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5EF4B" w14:textId="77777777" w:rsidR="00F85C99" w:rsidRPr="002F6A28" w:rsidRDefault="009A4B6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1110:2022, Fruits and vegetable chutney — Specification, First Edition; (12 page(s), in English)</w:t>
            </w:r>
            <w:bookmarkEnd w:id="24"/>
          </w:p>
        </w:tc>
      </w:tr>
      <w:tr w:rsidR="00426B64" w14:paraId="07E1C2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5C8A5" w14:textId="77777777" w:rsidR="00F85C99" w:rsidRPr="002F6A28" w:rsidRDefault="009A4B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F36B0" w14:textId="77777777" w:rsidR="00F85C99" w:rsidRPr="002F6A28" w:rsidRDefault="009A4B6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fruit and/or vegetable chutney intended for human consumption.</w:t>
            </w:r>
            <w:bookmarkEnd w:id="26"/>
          </w:p>
        </w:tc>
      </w:tr>
      <w:tr w:rsidR="00426B64" w14:paraId="62085F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10456" w14:textId="77777777" w:rsidR="00F85C99" w:rsidRPr="002F6A28" w:rsidRDefault="009A4B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058B8" w14:textId="77777777" w:rsidR="00F85C99" w:rsidRPr="002F6A28" w:rsidRDefault="009A4B6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426B64" w14:paraId="0C5689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36785" w14:textId="77777777" w:rsidR="00F85C99" w:rsidRPr="002F6A28" w:rsidRDefault="009A4B6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75445" w14:textId="77777777" w:rsidR="00072B36" w:rsidRPr="002F6A28" w:rsidRDefault="009A4B6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28DE1E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Official Method 999.11, Lead, Cadmium, Copper, Iron, and Zinc in Foods Atomic Absorption</w:t>
            </w:r>
          </w:p>
          <w:p w14:paraId="36DDF2E6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3310 (all parts), Test sieves — Technical requirements and testing</w:t>
            </w:r>
          </w:p>
          <w:p w14:paraId="7BBC3EC3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—Part 1: Colony-count at 30 °C — Pour plate technique</w:t>
            </w:r>
          </w:p>
          <w:p w14:paraId="7FC0BD8A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20345D55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for prepacked foods — General requirements</w:t>
            </w:r>
          </w:p>
          <w:p w14:paraId="13ED45A5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Code of practice for hygiene in the food and drink manufacturing industry</w:t>
            </w:r>
          </w:p>
          <w:p w14:paraId="10959486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food grade salt — Specification ISO 763, Fruit and Vegetable Products — Determination of ash insoluble in hydrochloric acid</w:t>
            </w:r>
          </w:p>
          <w:p w14:paraId="556F9A64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3582D3A2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76FDB781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 and vegetable products — Determination of soluble solids — Refractometric method</w:t>
            </w:r>
          </w:p>
          <w:p w14:paraId="7E75BEE7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enumeration </w:t>
            </w:r>
            <w:proofErr w:type="spellStart"/>
            <w:r w:rsidRPr="002F6A28">
              <w:t>andserotyping</w:t>
            </w:r>
            <w:proofErr w:type="spellEnd"/>
            <w:r w:rsidRPr="002F6A28">
              <w:t xml:space="preserve"> of Salmonella —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0629AB9E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Microbiology of food and animal feeding stuffs - Horizontal method for the detection </w:t>
            </w:r>
            <w:proofErr w:type="spellStart"/>
            <w:r w:rsidRPr="002F6A28">
              <w:t>andenumeration</w:t>
            </w:r>
            <w:proofErr w:type="spellEnd"/>
            <w:r w:rsidRPr="002F6A28">
              <w:t xml:space="preserve"> of presumptive Escherichia coli - Most probable number technique</w:t>
            </w:r>
          </w:p>
          <w:p w14:paraId="07A97E14" w14:textId="77777777" w:rsidR="00F85C99" w:rsidRPr="002F6A28" w:rsidRDefault="009A4B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Microbiology of food and animal feeding stuffs — Horizontal method for the enumeration </w:t>
            </w:r>
            <w:proofErr w:type="spellStart"/>
            <w:r w:rsidRPr="002F6A28">
              <w:t>ofyeasts</w:t>
            </w:r>
            <w:proofErr w:type="spellEnd"/>
            <w:r w:rsidRPr="002F6A28">
              <w:t xml:space="preserve"> and moulds — Part 2: Colony count technique in products with water activity less than or equal to 0.9</w:t>
            </w:r>
            <w:bookmarkEnd w:id="30"/>
          </w:p>
        </w:tc>
      </w:tr>
      <w:tr w:rsidR="00426B64" w14:paraId="6FD991B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8665F" w14:textId="77777777" w:rsidR="00EE3A11" w:rsidRPr="002F6A28" w:rsidRDefault="009A4B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C361B" w14:textId="77777777" w:rsidR="00EE3A11" w:rsidRPr="002F6A28" w:rsidRDefault="009A4B6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114A3B7" w14:textId="77777777" w:rsidR="00EE3A11" w:rsidRPr="002F6A28" w:rsidRDefault="009A4B6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26B64" w14:paraId="1305B5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7614A" w14:textId="77777777" w:rsidR="00F85C99" w:rsidRPr="002F6A28" w:rsidRDefault="009A4B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BFEAA" w14:textId="77777777" w:rsidR="00F85C99" w:rsidRPr="002F6A28" w:rsidRDefault="009A4B6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26B64" w14:paraId="4711F2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0144F1" w14:textId="77777777" w:rsidR="00F85C99" w:rsidRPr="002F6A28" w:rsidRDefault="009A4B6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BEA89F" w14:textId="77777777" w:rsidR="00F85C99" w:rsidRPr="002F6A28" w:rsidRDefault="009A4B6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15791C8" w14:textId="77777777" w:rsidR="00EE3A11" w:rsidRPr="00A12DDE" w:rsidRDefault="009A4B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780A46F" w14:textId="77777777" w:rsidR="00EE3A11" w:rsidRPr="00A12DDE" w:rsidRDefault="009A4B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2D311D0D" w14:textId="77777777" w:rsidR="00EE3A11" w:rsidRPr="00A12DDE" w:rsidRDefault="009A4B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03456AF" w14:textId="77777777" w:rsidR="00EE3A11" w:rsidRPr="00296D7D" w:rsidRDefault="009A4B6E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296D7D">
              <w:rPr>
                <w:bCs/>
                <w:lang w:val="es-ES"/>
              </w:rPr>
              <w:t>Morogoro</w:t>
            </w:r>
            <w:proofErr w:type="spellEnd"/>
            <w:r w:rsidRPr="00296D7D">
              <w:rPr>
                <w:bCs/>
                <w:lang w:val="es-ES"/>
              </w:rPr>
              <w:t xml:space="preserve">/Sam </w:t>
            </w:r>
            <w:proofErr w:type="spellStart"/>
            <w:r w:rsidRPr="00296D7D">
              <w:rPr>
                <w:bCs/>
                <w:lang w:val="es-ES"/>
              </w:rPr>
              <w:t>Nujoma</w:t>
            </w:r>
            <w:proofErr w:type="spellEnd"/>
            <w:r w:rsidRPr="00296D7D">
              <w:rPr>
                <w:bCs/>
                <w:lang w:val="es-ES"/>
              </w:rPr>
              <w:t xml:space="preserve"> Road, </w:t>
            </w:r>
            <w:proofErr w:type="spellStart"/>
            <w:r w:rsidRPr="00296D7D">
              <w:rPr>
                <w:bCs/>
                <w:lang w:val="es-ES"/>
              </w:rPr>
              <w:t>Ubungo</w:t>
            </w:r>
            <w:proofErr w:type="spellEnd"/>
          </w:p>
          <w:p w14:paraId="02EE650C" w14:textId="77777777" w:rsidR="00EE3A11" w:rsidRPr="00296D7D" w:rsidRDefault="009A4B6E" w:rsidP="00B16145">
            <w:pPr>
              <w:keepNext/>
              <w:keepLines/>
              <w:rPr>
                <w:bCs/>
                <w:lang w:val="es-ES"/>
              </w:rPr>
            </w:pPr>
            <w:r w:rsidRPr="00296D7D">
              <w:rPr>
                <w:bCs/>
                <w:lang w:val="es-ES"/>
              </w:rPr>
              <w:t>P O Box 9524</w:t>
            </w:r>
          </w:p>
          <w:p w14:paraId="0EA73F4D" w14:textId="77777777" w:rsidR="00EE3A11" w:rsidRPr="00296D7D" w:rsidRDefault="009A4B6E" w:rsidP="00B16145">
            <w:pPr>
              <w:keepNext/>
              <w:keepLines/>
              <w:rPr>
                <w:bCs/>
                <w:lang w:val="es-ES"/>
              </w:rPr>
            </w:pPr>
            <w:r w:rsidRPr="00296D7D">
              <w:rPr>
                <w:bCs/>
                <w:lang w:val="es-ES"/>
              </w:rPr>
              <w:t xml:space="preserve">Dar Es </w:t>
            </w:r>
            <w:proofErr w:type="spellStart"/>
            <w:r w:rsidRPr="00296D7D">
              <w:rPr>
                <w:bCs/>
                <w:lang w:val="es-ES"/>
              </w:rPr>
              <w:t>Salaam</w:t>
            </w:r>
            <w:proofErr w:type="spellEnd"/>
          </w:p>
          <w:p w14:paraId="41341A75" w14:textId="77777777" w:rsidR="00EE3A11" w:rsidRPr="00296D7D" w:rsidRDefault="009A4B6E" w:rsidP="00B16145">
            <w:pPr>
              <w:keepNext/>
              <w:keepLines/>
              <w:rPr>
                <w:bCs/>
                <w:lang w:val="es-ES"/>
              </w:rPr>
            </w:pPr>
            <w:r w:rsidRPr="00296D7D">
              <w:rPr>
                <w:bCs/>
                <w:lang w:val="es-ES"/>
              </w:rPr>
              <w:t>Tel: +(255) 22 2450206</w:t>
            </w:r>
          </w:p>
          <w:p w14:paraId="06E7CECD" w14:textId="77777777" w:rsidR="00EE3A11" w:rsidRPr="00296D7D" w:rsidRDefault="009A4B6E" w:rsidP="00B16145">
            <w:pPr>
              <w:keepNext/>
              <w:keepLines/>
              <w:rPr>
                <w:bCs/>
                <w:lang w:val="es-ES"/>
              </w:rPr>
            </w:pPr>
            <w:r w:rsidRPr="00296D7D">
              <w:rPr>
                <w:bCs/>
                <w:lang w:val="es-ES"/>
              </w:rPr>
              <w:t xml:space="preserve">Email: </w:t>
            </w:r>
            <w:hyperlink r:id="rId9" w:history="1">
              <w:r w:rsidRPr="00296D7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96D7D">
              <w:rPr>
                <w:bCs/>
                <w:lang w:val="es-ES"/>
              </w:rPr>
              <w:t xml:space="preserve">; </w:t>
            </w:r>
            <w:hyperlink r:id="rId10" w:history="1">
              <w:r w:rsidRPr="00296D7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5F54F37" w14:textId="77777777" w:rsidR="00EE3A11" w:rsidRPr="00A12DDE" w:rsidRDefault="009A4B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EECA20F" w14:textId="77777777" w:rsidR="00EE3A11" w:rsidRPr="00A12DDE" w:rsidRDefault="00E93D1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A4B6E" w:rsidRPr="00A12DDE">
                <w:rPr>
                  <w:bCs/>
                  <w:color w:val="0000FF"/>
                  <w:u w:val="single"/>
                </w:rPr>
                <w:t>https://members.wto.org/crnattachments/2022/TBT/TZA/22_7901_00_e.pdf</w:t>
              </w:r>
            </w:hyperlink>
            <w:bookmarkEnd w:id="42"/>
          </w:p>
        </w:tc>
      </w:tr>
    </w:tbl>
    <w:p w14:paraId="1689D13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2877" w14:textId="77777777" w:rsidR="00AF2D83" w:rsidRDefault="009A4B6E">
      <w:r>
        <w:separator/>
      </w:r>
    </w:p>
  </w:endnote>
  <w:endnote w:type="continuationSeparator" w:id="0">
    <w:p w14:paraId="139D8A98" w14:textId="77777777" w:rsidR="00AF2D83" w:rsidRDefault="009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D8C8" w14:textId="77777777" w:rsidR="009239F7" w:rsidRPr="002F6A28" w:rsidRDefault="009A4B6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1E4C" w14:textId="77777777" w:rsidR="009239F7" w:rsidRPr="002F6A28" w:rsidRDefault="009A4B6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A768" w14:textId="77777777" w:rsidR="00EE3A11" w:rsidRPr="002F6A28" w:rsidRDefault="009A4B6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D366" w14:textId="77777777" w:rsidR="00AF2D83" w:rsidRDefault="009A4B6E">
      <w:r>
        <w:separator/>
      </w:r>
    </w:p>
  </w:footnote>
  <w:footnote w:type="continuationSeparator" w:id="0">
    <w:p w14:paraId="06F3C452" w14:textId="77777777" w:rsidR="00AF2D83" w:rsidRDefault="009A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CD1B" w14:textId="77777777" w:rsidR="009239F7" w:rsidRPr="002F6A28" w:rsidRDefault="009A4B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92079E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F228E8" w14:textId="77777777" w:rsidR="009239F7" w:rsidRPr="002F6A28" w:rsidRDefault="009A4B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17FB6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988A" w14:textId="77777777" w:rsidR="009239F7" w:rsidRPr="002F6A28" w:rsidRDefault="009A4B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/293, G/TBT/N/KEN/1328, G/TBT/N/RWA/730, G/TBT/N/</w:t>
    </w:r>
    <w:proofErr w:type="spellStart"/>
    <w:r w:rsidRPr="002F6A28">
      <w:t>TZA</w:t>
    </w:r>
    <w:proofErr w:type="spellEnd"/>
    <w:r w:rsidRPr="002F6A28">
      <w:t>/851, G/TBT/N/</w:t>
    </w:r>
    <w:proofErr w:type="spellStart"/>
    <w:r w:rsidRPr="002F6A28">
      <w:t>UGA</w:t>
    </w:r>
    <w:proofErr w:type="spellEnd"/>
    <w:r w:rsidRPr="002F6A28">
      <w:t>/1702</w:t>
    </w:r>
    <w:bookmarkEnd w:id="43"/>
  </w:p>
  <w:p w14:paraId="62109E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A25EAE" w14:textId="77777777" w:rsidR="009239F7" w:rsidRPr="002F6A28" w:rsidRDefault="009A4B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170B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A4B6E" w:rsidRPr="009A4B6E" w14:paraId="5A59A23B" w14:textId="77777777" w:rsidTr="009A4B6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5712A1E" w14:textId="77777777" w:rsidR="009A4B6E" w:rsidRPr="009A4B6E" w:rsidRDefault="009A4B6E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4" w:name="bmkRestricted" w:colFirst="1" w:colLast="1"/>
          <w:bookmarkStart w:id="45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16993D8" w14:textId="77777777" w:rsidR="009A4B6E" w:rsidRPr="009A4B6E" w:rsidRDefault="009A4B6E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A4B6E" w:rsidRPr="009A4B6E" w14:paraId="2120480E" w14:textId="77777777" w:rsidTr="009A4B6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BB18654" w14:textId="531B7908" w:rsidR="009A4B6E" w:rsidRPr="009A4B6E" w:rsidRDefault="009A4B6E" w:rsidP="00703F81">
          <w:pPr>
            <w:jc w:val="left"/>
            <w:rPr>
              <w:rFonts w:eastAsia="Verdana" w:cs="Verdana"/>
              <w:szCs w:val="18"/>
            </w:rPr>
          </w:pPr>
          <w:bookmarkStart w:id="46" w:name="bmkLogo" w:colFirst="0" w:colLast="0"/>
          <w:bookmarkEnd w:id="44"/>
          <w:r>
            <w:rPr>
              <w:rFonts w:eastAsia="Verdana" w:cs="Verdana"/>
              <w:noProof/>
              <w:szCs w:val="18"/>
            </w:rPr>
            <w:drawing>
              <wp:inline distT="0" distB="0" distL="0" distR="0" wp14:anchorId="5FFF13CD" wp14:editId="22BF5AD3">
                <wp:extent cx="2415902" cy="720090"/>
                <wp:effectExtent l="0" t="0" r="3810" b="381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47B16A4" w14:textId="77777777" w:rsidR="009A4B6E" w:rsidRPr="009A4B6E" w:rsidRDefault="009A4B6E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A4B6E" w:rsidRPr="009A4B6E" w14:paraId="48380D0F" w14:textId="77777777" w:rsidTr="009A4B6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E78F695" w14:textId="77777777" w:rsidR="009A4B6E" w:rsidRPr="009A4B6E" w:rsidRDefault="009A4B6E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7" w:name="bmkSymbols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198A67E" w14:textId="7839B5D9" w:rsidR="009A4B6E" w:rsidRPr="009A4B6E" w:rsidRDefault="009A4B6E" w:rsidP="00703F81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G/TBT/N/</w:t>
          </w:r>
          <w:proofErr w:type="spellStart"/>
          <w:r>
            <w:rPr>
              <w:b/>
              <w:szCs w:val="18"/>
            </w:rPr>
            <w:t>BDI</w:t>
          </w:r>
          <w:proofErr w:type="spellEnd"/>
          <w:r>
            <w:rPr>
              <w:b/>
              <w:szCs w:val="18"/>
            </w:rPr>
            <w:t>/293</w:t>
          </w:r>
          <w:r>
            <w:rPr>
              <w:b/>
              <w:szCs w:val="18"/>
            </w:rPr>
            <w:br/>
            <w:t>G/TBT/N/KEN/1328</w:t>
          </w:r>
          <w:r>
            <w:rPr>
              <w:b/>
              <w:szCs w:val="18"/>
            </w:rPr>
            <w:br/>
            <w:t>G/TBT/N/RWA/730</w:t>
          </w:r>
          <w:r>
            <w:rPr>
              <w:b/>
              <w:szCs w:val="18"/>
            </w:rPr>
            <w:br/>
            <w:t>G/TBT/N/</w:t>
          </w:r>
          <w:proofErr w:type="spellStart"/>
          <w:r>
            <w:rPr>
              <w:b/>
              <w:szCs w:val="18"/>
            </w:rPr>
            <w:t>TZA</w:t>
          </w:r>
          <w:proofErr w:type="spellEnd"/>
          <w:r>
            <w:rPr>
              <w:b/>
              <w:szCs w:val="18"/>
            </w:rPr>
            <w:t>/851</w:t>
          </w:r>
          <w:r>
            <w:rPr>
              <w:b/>
              <w:szCs w:val="18"/>
            </w:rPr>
            <w:br/>
            <w:t>G/TBT/N/</w:t>
          </w:r>
          <w:proofErr w:type="spellStart"/>
          <w:r>
            <w:rPr>
              <w:b/>
              <w:szCs w:val="18"/>
            </w:rPr>
            <w:t>UGA</w:t>
          </w:r>
          <w:proofErr w:type="spellEnd"/>
          <w:r>
            <w:rPr>
              <w:b/>
              <w:szCs w:val="18"/>
            </w:rPr>
            <w:t>/1702</w:t>
          </w:r>
        </w:p>
      </w:tc>
    </w:tr>
    <w:tr w:rsidR="009A4B6E" w:rsidRPr="009A4B6E" w14:paraId="66E57CFE" w14:textId="77777777" w:rsidTr="009A4B6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959D7C2" w14:textId="77777777" w:rsidR="009A4B6E" w:rsidRPr="009A4B6E" w:rsidRDefault="009A4B6E" w:rsidP="00703F81">
          <w:pPr>
            <w:rPr>
              <w:rFonts w:eastAsia="Verdana" w:cs="Verdana"/>
              <w:szCs w:val="18"/>
            </w:rPr>
          </w:pPr>
          <w:bookmarkStart w:id="48" w:name="bmkDate" w:colFirst="1" w:colLast="1"/>
          <w:bookmarkEnd w:id="4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6B7091C" w14:textId="19BF1E6C" w:rsidR="009A4B6E" w:rsidRPr="009A4B6E" w:rsidRDefault="009A4B6E" w:rsidP="00E93D14">
          <w:pPr>
            <w:spacing w:before="120"/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17 November 2022</w:t>
          </w:r>
        </w:p>
      </w:tc>
    </w:tr>
    <w:tr w:rsidR="009A4B6E" w:rsidRPr="009A4B6E" w14:paraId="55F3E377" w14:textId="77777777" w:rsidTr="009A4B6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F90600" w14:textId="3AAA8E0C" w:rsidR="009A4B6E" w:rsidRPr="009A4B6E" w:rsidRDefault="009A4B6E" w:rsidP="00703F81">
          <w:pPr>
            <w:jc w:val="left"/>
            <w:rPr>
              <w:rFonts w:eastAsia="Verdana" w:cs="Verdana"/>
              <w:b/>
              <w:szCs w:val="18"/>
            </w:rPr>
          </w:pPr>
          <w:bookmarkStart w:id="49" w:name="bmkSerial" w:colFirst="0" w:colLast="0"/>
          <w:bookmarkStart w:id="50" w:name="bmkTotPages" w:colFirst="1" w:colLast="1"/>
          <w:bookmarkEnd w:id="48"/>
          <w:r>
            <w:rPr>
              <w:rFonts w:eastAsia="Verdana" w:cs="Verdana"/>
              <w:color w:val="FF0000"/>
              <w:szCs w:val="18"/>
            </w:rPr>
            <w:t>(22</w:t>
          </w:r>
          <w:r>
            <w:rPr>
              <w:rFonts w:eastAsia="Verdana" w:cs="Verdana"/>
              <w:color w:val="FF0000"/>
              <w:szCs w:val="18"/>
            </w:rPr>
            <w:noBreakHyphen/>
          </w:r>
          <w:r w:rsidR="00E93D14">
            <w:rPr>
              <w:rFonts w:eastAsia="Verdana" w:cs="Verdana"/>
              <w:color w:val="FF0000"/>
              <w:szCs w:val="18"/>
            </w:rPr>
            <w:t>8583</w:t>
          </w:r>
          <w:r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7ECCA" w14:textId="58750804" w:rsidR="009A4B6E" w:rsidRPr="009A4B6E" w:rsidRDefault="009A4B6E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 xml:space="preserve">Page: 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PAGE 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</w:t>
          </w:r>
          <w:r>
            <w:rPr>
              <w:rFonts w:eastAsia="Verdana" w:cs="Verdana"/>
              <w:szCs w:val="18"/>
            </w:rPr>
            <w:fldChar w:fldCharType="end"/>
          </w:r>
          <w:r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NUMPAGES  \# "0"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2</w:t>
          </w:r>
          <w:r>
            <w:rPr>
              <w:rFonts w:eastAsia="Verdana" w:cs="Verdana"/>
              <w:szCs w:val="18"/>
            </w:rPr>
            <w:fldChar w:fldCharType="end"/>
          </w:r>
        </w:p>
      </w:tc>
    </w:tr>
    <w:tr w:rsidR="009A4B6E" w:rsidRPr="009A4B6E" w14:paraId="4DFA8204" w14:textId="77777777" w:rsidTr="009A4B6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6A1D28" w14:textId="010F0101" w:rsidR="009A4B6E" w:rsidRPr="009A4B6E" w:rsidRDefault="009A4B6E" w:rsidP="00703F81">
          <w:pPr>
            <w:jc w:val="left"/>
            <w:rPr>
              <w:rFonts w:eastAsia="Verdana" w:cs="Verdana"/>
              <w:szCs w:val="18"/>
            </w:rPr>
          </w:pPr>
          <w:bookmarkStart w:id="51" w:name="bmkCommittee" w:colFirst="0" w:colLast="0"/>
          <w:bookmarkStart w:id="52" w:name="bmkLanguage" w:colFirst="1" w:colLast="1"/>
          <w:bookmarkEnd w:id="49"/>
          <w:bookmarkEnd w:id="50"/>
          <w:r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9ED4199" w14:textId="220C1583" w:rsidR="009A4B6E" w:rsidRPr="009A4B6E" w:rsidRDefault="009A4B6E" w:rsidP="00703F81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5"/>
    <w:bookmarkEnd w:id="51"/>
    <w:bookmarkEnd w:id="52"/>
  </w:tbl>
  <w:p w14:paraId="53F8FCAB" w14:textId="77777777" w:rsidR="00ED54E0" w:rsidRPr="009A4B6E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5009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B24AA0" w:tentative="1">
      <w:start w:val="1"/>
      <w:numFmt w:val="lowerLetter"/>
      <w:lvlText w:val="%2."/>
      <w:lvlJc w:val="left"/>
      <w:pPr>
        <w:ind w:left="1080" w:hanging="360"/>
      </w:pPr>
    </w:lvl>
    <w:lvl w:ilvl="2" w:tplc="7292ECE8" w:tentative="1">
      <w:start w:val="1"/>
      <w:numFmt w:val="lowerRoman"/>
      <w:lvlText w:val="%3."/>
      <w:lvlJc w:val="right"/>
      <w:pPr>
        <w:ind w:left="1800" w:hanging="180"/>
      </w:pPr>
    </w:lvl>
    <w:lvl w:ilvl="3" w:tplc="138A05C2" w:tentative="1">
      <w:start w:val="1"/>
      <w:numFmt w:val="decimal"/>
      <w:lvlText w:val="%4."/>
      <w:lvlJc w:val="left"/>
      <w:pPr>
        <w:ind w:left="2520" w:hanging="360"/>
      </w:pPr>
    </w:lvl>
    <w:lvl w:ilvl="4" w:tplc="2EF02C46" w:tentative="1">
      <w:start w:val="1"/>
      <w:numFmt w:val="lowerLetter"/>
      <w:lvlText w:val="%5."/>
      <w:lvlJc w:val="left"/>
      <w:pPr>
        <w:ind w:left="3240" w:hanging="360"/>
      </w:pPr>
    </w:lvl>
    <w:lvl w:ilvl="5" w:tplc="FA4E4068" w:tentative="1">
      <w:start w:val="1"/>
      <w:numFmt w:val="lowerRoman"/>
      <w:lvlText w:val="%6."/>
      <w:lvlJc w:val="right"/>
      <w:pPr>
        <w:ind w:left="3960" w:hanging="180"/>
      </w:pPr>
    </w:lvl>
    <w:lvl w:ilvl="6" w:tplc="2320F1AE" w:tentative="1">
      <w:start w:val="1"/>
      <w:numFmt w:val="decimal"/>
      <w:lvlText w:val="%7."/>
      <w:lvlJc w:val="left"/>
      <w:pPr>
        <w:ind w:left="4680" w:hanging="360"/>
      </w:pPr>
    </w:lvl>
    <w:lvl w:ilvl="7" w:tplc="490A930A" w:tentative="1">
      <w:start w:val="1"/>
      <w:numFmt w:val="lowerLetter"/>
      <w:lvlText w:val="%8."/>
      <w:lvlJc w:val="left"/>
      <w:pPr>
        <w:ind w:left="5400" w:hanging="360"/>
      </w:pPr>
    </w:lvl>
    <w:lvl w:ilvl="8" w:tplc="73D659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794E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54C4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D853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B40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F292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6E0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8000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086D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A844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2A4B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6D7D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6B64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4E2D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3375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4B6E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2D83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3D14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3C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cinsinresolver1">
    <w:name w:val="Mención sin resolver1"/>
    <w:basedOn w:val="DefaultParagraphFont"/>
    <w:uiPriority w:val="99"/>
    <w:rsid w:val="0029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7901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516</Words>
  <Characters>3090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2022-11-17T13:40:00Z</dcterms:created>
  <dcterms:modified xsi:type="dcterms:W3CDTF">2022-11-17T14:39:00Z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