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E22F2DC" w14:textId="77777777">
      <w:pPr>
        <w:pStyle w:val="Title"/>
      </w:pPr>
      <w:r w:rsidRPr="002F663C">
        <w:t>NOTIFICATION</w:t>
      </w:r>
    </w:p>
    <w:p w:rsidR="002F663C" w:rsidRPr="002F663C" w:rsidP="00DD3DD7" w14:paraId="1DCBE353" w14:textId="77777777">
      <w:pPr>
        <w:pStyle w:val="Title3"/>
      </w:pPr>
      <w:r w:rsidRPr="002F663C">
        <w:t>Addendum</w:t>
      </w:r>
    </w:p>
    <w:p w:rsidR="002F663C" w:rsidP="001E2E4A" w14:paraId="31DCB54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February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7B24361E" w14:textId="77777777">
      <w:pPr>
        <w:rPr>
          <w:rFonts w:eastAsia="Calibri" w:cs="Times New Roman"/>
        </w:rPr>
      </w:pPr>
    </w:p>
    <w:p w:rsidR="002F663C" w:rsidRPr="002F663C" w:rsidP="002F663C" w14:paraId="373D135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D1C9101" w14:textId="77777777">
      <w:pPr>
        <w:rPr>
          <w:rFonts w:eastAsia="Calibri" w:cs="Times New Roman"/>
        </w:rPr>
      </w:pPr>
    </w:p>
    <w:p w:rsidR="00C14444" w:rsidRPr="002F663C" w:rsidP="002F663C" w14:paraId="0BF3B260" w14:textId="77777777">
      <w:pPr>
        <w:rPr>
          <w:rFonts w:eastAsia="Calibri" w:cs="Times New Roman"/>
        </w:rPr>
      </w:pPr>
    </w:p>
    <w:p w:rsidR="002F663C" w:rsidRPr="002F663C" w:rsidP="002F663C" w14:paraId="1F0ECCA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The Egyptian Standard ES 2501-1 for "Audio/video, information and communication technology equipment - Part 1: Safety requirements"</w:t>
      </w:r>
    </w:p>
    <w:p w:rsidR="002F663C" w:rsidRPr="002F663C" w:rsidP="002F663C" w14:paraId="15CD7929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6CEAE9C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06ADDB9C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09A0A5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20D86B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BF4FCF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2FB187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08C824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96DC3B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 January 2025</w:t>
            </w:r>
          </w:p>
        </w:tc>
      </w:tr>
      <w:tr w14:paraId="4DC805E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5E6F2F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8039DC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69608AF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D96398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729604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gazette.</w:t>
            </w:r>
          </w:p>
        </w:tc>
      </w:tr>
      <w:tr w14:paraId="7BAAAF4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7C1196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5F74F5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6350C4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E13940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023C5C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7669A2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B1E13F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C25FE6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89C943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9F019E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320444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BF1109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7A17839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01DD09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37E7F43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588FCFA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2D84763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E377795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i/>
          <w:iCs/>
          <w:szCs w:val="18"/>
        </w:rPr>
        <w:t>Description</w:t>
      </w:r>
      <w:r w:rsidRPr="002F663C">
        <w:rPr>
          <w:rFonts w:eastAsia="Calibri" w:cs="Times New Roman"/>
          <w:b/>
          <w:bCs/>
          <w:szCs w:val="18"/>
        </w:rPr>
        <w:t xml:space="preserve">: </w:t>
      </w:r>
      <w:r w:rsidRPr="002F663C">
        <w:rPr>
          <w:rFonts w:eastAsia="Calibri" w:cs="Times New Roman"/>
          <w:szCs w:val="18"/>
        </w:rPr>
        <w:t>Products covered: ICS: 33.160.01 (Audio, video and audiovisual systems in general), ICS: 35.020 (Information technology (IT) in general).</w:t>
      </w:r>
    </w:p>
    <w:p w:rsidR="00C6482C" w:rsidRPr="002F663C" w:rsidP="00B16ACF" w14:paraId="20F3681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7 /2025 (2 pages, in Arabic) that gives the producers and importers a six-month transitional period to abide by the Egyptian Standard ES 2501-1 "Audio/video, information and communication technology equipment - Part 1: Safety requirements " (828 page(s), in English)</w:t>
      </w:r>
    </w:p>
    <w:p w:rsidR="00C6482C" w:rsidRPr="002F663C" w:rsidP="00B16ACF" w14:paraId="34EC455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standard cancels and supersedes the Egyptian standard ES 2501.</w:t>
      </w:r>
    </w:p>
    <w:p w:rsidR="00C6482C" w:rsidRPr="002F663C" w:rsidP="00B16ACF" w14:paraId="672C18E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Egyptian standard ES 2501 was formerly notified in G/TBT/N/EGY/157/Add.8 dated 9 October 2024, and the Ministerial Decree No. 241/2016 (3 pages, in Arabic) which was formerly notified in G/TBT/N/EGY/157 dated 15 August 2016, mandated among others the earlier version of this standard.</w:t>
      </w:r>
    </w:p>
    <w:p w:rsidR="00C6482C" w:rsidRPr="002F663C" w:rsidP="00B16ACF" w14:paraId="21C4460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adopts the technical content of IEC 62368-1/2023.</w:t>
      </w:r>
    </w:p>
    <w:p w:rsidR="00C6482C" w:rsidRPr="002F663C" w:rsidP="00B16ACF" w14:paraId="01BEB0B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C6482C" w:rsidRPr="002F663C" w:rsidP="00B16ACF" w14:paraId="0B8F1FB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1 January 2025.</w:t>
      </w:r>
    </w:p>
    <w:p w:rsidR="00C6482C" w:rsidRPr="002F663C" w:rsidP="00B16ACF" w14:paraId="0CC0C69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The day following the date of publication in the official gazette.</w:t>
      </w:r>
    </w:p>
    <w:p w:rsidR="00C6482C" w:rsidRPr="002F663C" w:rsidP="00B16ACF" w14:paraId="5A904DA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C6482C" w:rsidRPr="002F663C" w:rsidP="00B16ACF" w14:paraId="6D005F2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C6482C" w:rsidRPr="002F663C" w:rsidP="00B16ACF" w14:paraId="424E6F4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C6482C" w:rsidRPr="002F663C" w:rsidP="00B16ACF" w14:paraId="560F94B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C6482C" w:rsidRPr="002F663C" w:rsidP="00B16ACF" w14:paraId="2EC80FF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eos@idsc.net.eg/</w:t>
        </w:r>
      </w:hyperlink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C6482C" w:rsidRPr="002F663C" w:rsidP="00B16ACF" w14:paraId="4C1A0D8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C6482C" w:rsidRPr="002F663C" w:rsidP="00B16ACF" w14:paraId="1E863C8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C6482C" w:rsidRPr="002F663C" w:rsidP="00B16ACF" w14:paraId="1ECDC9C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57C1FDD4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8338C80" w14:textId="77777777">
      <w:pPr>
        <w:jc w:val="center"/>
        <w:rPr>
          <w:b/>
        </w:rPr>
      </w:pPr>
    </w:p>
    <w:p w:rsidR="00A1565D" w:rsidP="003971FF" w14:paraId="7CA1E635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B06E296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A700C33" w14:textId="7777777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0200E" w14:paraId="10BF2C6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9E65E3D" w14:textId="77777777">
      <w:r>
        <w:separator/>
      </w:r>
    </w:p>
  </w:footnote>
  <w:footnote w:type="continuationSeparator" w:id="1">
    <w:p w:rsidR="004D3A6A" w:rsidP="00ED54E0" w14:paraId="0257166A" w14:textId="77777777">
      <w:r>
        <w:continuationSeparator/>
      </w:r>
    </w:p>
  </w:footnote>
  <w:footnote w:id="2">
    <w:p w:rsidR="007F6EA2" w14:paraId="12DBEA5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10F049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82F9AD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554650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1B5907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6C7AF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G/TBT/N/EGY/157/Add.10</w:t>
    </w:r>
    <w:bookmarkEnd w:id="3"/>
  </w:p>
  <w:p w:rsidR="00DD3DD7" w:rsidRPr="00DD3DD7" w:rsidP="00DD3DD7" w14:paraId="05A0228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B58C23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720CFB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DC4BB8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8363AED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37F82AC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07A93E3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F5B08FB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2743DFB" w14:textId="77777777">
          <w:pPr>
            <w:jc w:val="right"/>
            <w:rPr>
              <w:b/>
              <w:szCs w:val="16"/>
            </w:rPr>
          </w:pPr>
        </w:p>
      </w:tc>
    </w:tr>
    <w:tr w14:paraId="6CCB13D1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9882CC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82B9D4D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G/TBT/N/EGY/157/Add.10</w:t>
          </w:r>
          <w:bookmarkEnd w:id="4"/>
        </w:p>
        <w:p w:rsidR="00C14444" w:rsidRPr="00C14444" w:rsidP="00C14444" w14:paraId="2C3E4ADF" w14:textId="77777777">
          <w:pPr>
            <w:jc w:val="center"/>
            <w:rPr>
              <w:szCs w:val="16"/>
            </w:rPr>
          </w:pPr>
        </w:p>
      </w:tc>
    </w:tr>
    <w:tr w14:paraId="2475BA5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5C42BB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1CDEFD0" w14:textId="531F53D3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11 February 2025</w:t>
          </w:r>
        </w:p>
      </w:tc>
    </w:tr>
    <w:tr w14:paraId="23E64C4E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37B0CF3" w14:textId="29742256">
          <w:pPr>
            <w:jc w:val="left"/>
            <w:rPr>
              <w:b/>
            </w:rPr>
          </w:pPr>
          <w:bookmarkStart w:id="6" w:name="bmkSerial"/>
          <w:r w:rsidRPr="002F663C">
            <w:rPr>
              <w:rFonts w:eastAsia="Calibri" w:cs="Times New Roman"/>
              <w:color w:val="FF0000"/>
              <w:szCs w:val="16"/>
            </w:rPr>
            <w:t>(25-0983)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2ACA297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12ADC5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50A10D2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E3422E0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454D8B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80628880">
    <w:abstractNumId w:val="9"/>
  </w:num>
  <w:num w:numId="2" w16cid:durableId="422722130">
    <w:abstractNumId w:val="7"/>
  </w:num>
  <w:num w:numId="3" w16cid:durableId="652562200">
    <w:abstractNumId w:val="6"/>
  </w:num>
  <w:num w:numId="4" w16cid:durableId="648480424">
    <w:abstractNumId w:val="5"/>
  </w:num>
  <w:num w:numId="5" w16cid:durableId="1342394566">
    <w:abstractNumId w:val="4"/>
  </w:num>
  <w:num w:numId="6" w16cid:durableId="329719796">
    <w:abstractNumId w:val="12"/>
  </w:num>
  <w:num w:numId="7" w16cid:durableId="406927147">
    <w:abstractNumId w:val="11"/>
  </w:num>
  <w:num w:numId="8" w16cid:durableId="483397884">
    <w:abstractNumId w:val="10"/>
  </w:num>
  <w:num w:numId="9" w16cid:durableId="15732743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42916788">
    <w:abstractNumId w:val="13"/>
  </w:num>
  <w:num w:numId="11" w16cid:durableId="1409887831">
    <w:abstractNumId w:val="8"/>
  </w:num>
  <w:num w:numId="12" w16cid:durableId="447772006">
    <w:abstractNumId w:val="3"/>
  </w:num>
  <w:num w:numId="13" w16cid:durableId="664406461">
    <w:abstractNumId w:val="2"/>
  </w:num>
  <w:num w:numId="14" w16cid:durableId="83576189">
    <w:abstractNumId w:val="1"/>
  </w:num>
  <w:num w:numId="15" w16cid:durableId="669647013">
    <w:abstractNumId w:val="0"/>
  </w:num>
  <w:num w:numId="16" w16cid:durableId="185810859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200E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13488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33D61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816B8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482C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39D7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75E37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CA760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mailto:eos@idsc.net.eg/" TargetMode="External" /><Relationship Id="rId8" Type="http://schemas.openxmlformats.org/officeDocument/2006/relationships/hyperlink" Target="mailto:eos.tbt@eos.org.eg" TargetMode="External" /><Relationship Id="rId9" Type="http://schemas.openxmlformats.org/officeDocument/2006/relationships/hyperlink" Target="http://www.eos.org.e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ACC385-5FDB-48F3-90EB-8544A6989B4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367</Words>
  <Characters>2111</Characters>
  <Application>Microsoft Office Word</Application>
  <DocSecurity>0</DocSecurity>
  <Lines>60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2025-02-11T15:19:00Z</dcterms:created>
  <dcterms:modified xsi:type="dcterms:W3CDTF">2025-02-11T15:26:00Z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