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356565" w:rsidP="00DD3DD7">
      <w:pPr>
        <w:pStyle w:val="Title"/>
      </w:pPr>
      <w:r w:rsidRPr="002F663C">
        <w:t>NOTIFICATION</w:t>
      </w:r>
    </w:p>
    <w:p w:rsidR="002F663C" w:rsidRPr="002F663C" w:rsidRDefault="00356565" w:rsidP="00DD3DD7">
      <w:pPr>
        <w:pStyle w:val="Title3"/>
      </w:pPr>
      <w:r w:rsidRPr="002F663C">
        <w:t>Addendum</w:t>
      </w:r>
    </w:p>
    <w:p w:rsidR="002F663C" w:rsidRDefault="0035656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June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35656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35656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Ministerial Decree No.141/2024 which cancels the Egyptian Standard ES 4761/2005 </w:t>
      </w:r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20ADF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35656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April 2024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22 May 2024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RDefault="0035656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RDefault="0035656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20ADF" w:rsidTr="00E9471B">
        <w:tc>
          <w:tcPr>
            <w:tcW w:w="851" w:type="dxa"/>
            <w:shd w:val="clear" w:color="auto" w:fill="auto"/>
          </w:tcPr>
          <w:p w:rsidR="002F663C" w:rsidRPr="00711F9C" w:rsidRDefault="003565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5656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20ADF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3565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356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35656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Dental Equipment (ICS code(s): 11.060.20)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141/2024 (2 pages, in Arabic) which cancels the Egyptian Standard ES 4761/2005 "Dental units "(37 pages, in English).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this standard was replaced by ES 4761-1 for " dentistry - stationary dental units and dental patient chairs- part: 1 - general requirements " which was formerly notified in G/TBT/N/EGY/3/Add.75 dated 29 May 2024 and ES 4761-2 for" dentistry - stationary dental units and dental patient chairs- part: 2 - air, water, suction and wastewater systems " which was formerly notified in G/TBT/N/EGY/3/Add.76 dated 29 May 2024.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the Ministerial Decree No. 423/2005 (25 pages, in Arabic) which was formerly notified in G/TBT/N/EGY/3 dated 14 December 2005, mandated among others the earlier version of this standard.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adoption: 22 April 2024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22 May 2024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A65DE" w:rsidRPr="002F663C" w:rsidRDefault="0035656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RDefault="0035656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565" w:rsidRDefault="00356565">
      <w:r>
        <w:separator/>
      </w:r>
    </w:p>
  </w:endnote>
  <w:endnote w:type="continuationSeparator" w:id="0">
    <w:p w:rsidR="00356565" w:rsidRDefault="0035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35656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35656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A6A" w:rsidRDefault="00356565" w:rsidP="00ED54E0">
      <w:r>
        <w:separator/>
      </w:r>
    </w:p>
  </w:footnote>
  <w:footnote w:type="continuationSeparator" w:id="0">
    <w:p w:rsidR="004D3A6A" w:rsidRDefault="00356565" w:rsidP="00ED54E0">
      <w:r>
        <w:continuationSeparator/>
      </w:r>
    </w:p>
  </w:footnote>
  <w:footnote w:id="1">
    <w:p w:rsidR="007F6EA2" w:rsidRDefault="003565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356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356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356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G/TBT/N/EGY/3/Add.82</w:t>
    </w:r>
    <w:bookmarkEnd w:id="3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356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0ADF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35656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20ADF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35656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5520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20ADF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35656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G/TBT/N/EGY/3/Add.82</w:t>
          </w:r>
          <w:bookmarkEnd w:id="4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20ADF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35656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12 June 2024</w:t>
          </w:r>
        </w:p>
      </w:tc>
    </w:tr>
    <w:tr w:rsidR="00220ADF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35656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6266EA">
            <w:rPr>
              <w:rFonts w:eastAsia="Calibri" w:cs="Times New Roman"/>
              <w:color w:val="FF0000"/>
              <w:szCs w:val="16"/>
            </w:rPr>
            <w:t>4402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35656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20ADF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35656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35656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D8FC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2A7CA6" w:tentative="1">
      <w:start w:val="1"/>
      <w:numFmt w:val="lowerLetter"/>
      <w:lvlText w:val="%2."/>
      <w:lvlJc w:val="left"/>
      <w:pPr>
        <w:ind w:left="1080" w:hanging="360"/>
      </w:pPr>
    </w:lvl>
    <w:lvl w:ilvl="2" w:tplc="659A23DE" w:tentative="1">
      <w:start w:val="1"/>
      <w:numFmt w:val="lowerRoman"/>
      <w:lvlText w:val="%3."/>
      <w:lvlJc w:val="right"/>
      <w:pPr>
        <w:ind w:left="1800" w:hanging="180"/>
      </w:pPr>
    </w:lvl>
    <w:lvl w:ilvl="3" w:tplc="810E8C54" w:tentative="1">
      <w:start w:val="1"/>
      <w:numFmt w:val="decimal"/>
      <w:lvlText w:val="%4."/>
      <w:lvlJc w:val="left"/>
      <w:pPr>
        <w:ind w:left="2520" w:hanging="360"/>
      </w:pPr>
    </w:lvl>
    <w:lvl w:ilvl="4" w:tplc="0840F790" w:tentative="1">
      <w:start w:val="1"/>
      <w:numFmt w:val="lowerLetter"/>
      <w:lvlText w:val="%5."/>
      <w:lvlJc w:val="left"/>
      <w:pPr>
        <w:ind w:left="3240" w:hanging="360"/>
      </w:pPr>
    </w:lvl>
    <w:lvl w:ilvl="5" w:tplc="EC2E5C5A" w:tentative="1">
      <w:start w:val="1"/>
      <w:numFmt w:val="lowerRoman"/>
      <w:lvlText w:val="%6."/>
      <w:lvlJc w:val="right"/>
      <w:pPr>
        <w:ind w:left="3960" w:hanging="180"/>
      </w:pPr>
    </w:lvl>
    <w:lvl w:ilvl="6" w:tplc="57ACDC4C" w:tentative="1">
      <w:start w:val="1"/>
      <w:numFmt w:val="decimal"/>
      <w:lvlText w:val="%7."/>
      <w:lvlJc w:val="left"/>
      <w:pPr>
        <w:ind w:left="4680" w:hanging="360"/>
      </w:pPr>
    </w:lvl>
    <w:lvl w:ilvl="7" w:tplc="EB1060DE" w:tentative="1">
      <w:start w:val="1"/>
      <w:numFmt w:val="lowerLetter"/>
      <w:lvlText w:val="%8."/>
      <w:lvlJc w:val="left"/>
      <w:pPr>
        <w:ind w:left="5400" w:hanging="360"/>
      </w:pPr>
    </w:lvl>
    <w:lvl w:ilvl="8" w:tplc="B94ACE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166319">
    <w:abstractNumId w:val="9"/>
  </w:num>
  <w:num w:numId="2" w16cid:durableId="2036037973">
    <w:abstractNumId w:val="7"/>
  </w:num>
  <w:num w:numId="3" w16cid:durableId="1969891795">
    <w:abstractNumId w:val="6"/>
  </w:num>
  <w:num w:numId="4" w16cid:durableId="1939873523">
    <w:abstractNumId w:val="5"/>
  </w:num>
  <w:num w:numId="5" w16cid:durableId="1747678304">
    <w:abstractNumId w:val="4"/>
  </w:num>
  <w:num w:numId="6" w16cid:durableId="126435666">
    <w:abstractNumId w:val="12"/>
  </w:num>
  <w:num w:numId="7" w16cid:durableId="852689303">
    <w:abstractNumId w:val="11"/>
  </w:num>
  <w:num w:numId="8" w16cid:durableId="102193992">
    <w:abstractNumId w:val="10"/>
  </w:num>
  <w:num w:numId="9" w16cid:durableId="1196119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606732">
    <w:abstractNumId w:val="13"/>
  </w:num>
  <w:num w:numId="11" w16cid:durableId="1807770986">
    <w:abstractNumId w:val="8"/>
  </w:num>
  <w:num w:numId="12" w16cid:durableId="943807382">
    <w:abstractNumId w:val="3"/>
  </w:num>
  <w:num w:numId="13" w16cid:durableId="1035884347">
    <w:abstractNumId w:val="2"/>
  </w:num>
  <w:num w:numId="14" w16cid:durableId="1303189643">
    <w:abstractNumId w:val="1"/>
  </w:num>
  <w:num w:numId="15" w16cid:durableId="1469012991">
    <w:abstractNumId w:val="0"/>
  </w:num>
  <w:num w:numId="16" w16cid:durableId="19254554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0ADF"/>
    <w:rsid w:val="00223DA8"/>
    <w:rsid w:val="00233408"/>
    <w:rsid w:val="00265A0E"/>
    <w:rsid w:val="0027067B"/>
    <w:rsid w:val="00281997"/>
    <w:rsid w:val="002B2435"/>
    <w:rsid w:val="002B2F95"/>
    <w:rsid w:val="002D78C9"/>
    <w:rsid w:val="002F32DE"/>
    <w:rsid w:val="002F663C"/>
    <w:rsid w:val="00304F14"/>
    <w:rsid w:val="003156C6"/>
    <w:rsid w:val="00327D40"/>
    <w:rsid w:val="00335575"/>
    <w:rsid w:val="0035656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66EA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65DE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5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1DC3-BA10-41EA-85B9-58248355344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341</Words>
  <Characters>1904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2024-06-12T14:32:00Z</dcterms:created>
  <dcterms:modified xsi:type="dcterms:W3CDTF">2024-06-12T14:45:00Z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