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F11202" w14:paraId="5F389514" w14:textId="77777777">
      <w:pPr>
        <w:pStyle w:val="Title"/>
        <w:spacing w:before="360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665C2A0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</w:tcPr>
          <w:p w:rsidR="00EA4725" w:rsidRPr="00441372" w:rsidP="00441372" w14:paraId="18BC1335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</w:tcPr>
          <w:p w:rsidR="00EA4725" w:rsidRPr="00441372" w:rsidP="00F11202" w14:paraId="0239A429" w14:textId="77777777">
            <w:pPr>
              <w:spacing w:before="120" w:after="8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KENYA</w:t>
            </w:r>
          </w:p>
          <w:p w:rsidR="00EA4725" w:rsidRPr="00441372" w:rsidP="00441372" w14:paraId="785B6C71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1403D51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8C6475B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9AC59F4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Kenya Bureau of Standards</w:t>
            </w:r>
          </w:p>
        </w:tc>
      </w:tr>
      <w:tr w14:paraId="74134B7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2117E1B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41FD3F6" w14:textId="77777777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Cereals, pulses and derived products (ICS code(s): 67.060)</w:t>
            </w:r>
          </w:p>
        </w:tc>
      </w:tr>
      <w:tr w14:paraId="55A1C17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3434942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F11202" w14:paraId="675E3CD2" w14:textId="77777777">
            <w:pPr>
              <w:spacing w:before="120" w:after="8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F11202" w14:paraId="255027F2" w14:textId="77777777">
            <w:pPr>
              <w:spacing w:after="8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0F1938B9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57E41DB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987A4CF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F11202" w14:paraId="23CA63FB" w14:textId="77777777">
            <w:pPr>
              <w:spacing w:before="120" w:after="6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DKS 3057:2026, Cereal Beverage Drink - Code of Practice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16</w:t>
            </w:r>
          </w:p>
          <w:p w:rsidR="00EA4725" w:rsidRPr="00441372" w:rsidP="00441372" w14:paraId="266A524D" w14:textId="77777777">
            <w:pPr>
              <w:spacing w:after="120"/>
            </w:pPr>
            <w:hyperlink r:id="rId5" w:tgtFrame="_blank" w:history="1">
              <w:r w:rsidRPr="00441372">
                <w:rPr>
                  <w:color w:val="0000FF"/>
                  <w:u w:val="single"/>
                </w:rPr>
                <w:t>https://members.wto.org/crnattachments/2026/SPS/KEN/26_04290_00_e.pdf</w:t>
              </w:r>
            </w:hyperlink>
          </w:p>
        </w:tc>
      </w:tr>
      <w:tr w14:paraId="0EC5451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554520A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EDC26B1" w14:textId="77777777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This Draft Kenya Standard specifies requirements, sampling and test methods in the production of cereal-based porridge. This standard does not cover composite flours and complementary feeding meant for ages 6 months to 24 months.</w:t>
            </w:r>
          </w:p>
        </w:tc>
      </w:tr>
      <w:tr w14:paraId="433D8A3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0F78540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2BFCD8D" w14:textId="77777777">
            <w:pPr>
              <w:spacing w:before="120" w:after="120"/>
            </w:pPr>
            <w:r w:rsidRPr="00441372">
              <w:rPr>
                <w:b/>
              </w:rPr>
              <w:t xml:space="preserve">Objective and rationale: [X] food safety, </w:t>
            </w: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animal health, </w:t>
            </w: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plant protection, </w:t>
            </w: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protect humans from animal/plant pest or disease, </w:t>
            </w: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protect territory from other damage from pests.</w:t>
            </w:r>
            <w:r w:rsidRPr="0065690F">
              <w:t xml:space="preserve"> </w:t>
            </w:r>
          </w:p>
        </w:tc>
      </w:tr>
      <w:tr w14:paraId="20AAF344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AED3548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513B93" w14:paraId="6921CCF1" w14:textId="77777777">
            <w:pPr>
              <w:spacing w:before="120" w:after="8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513B93" w14:paraId="50C025D2" w14:textId="77777777">
            <w:pPr>
              <w:spacing w:after="8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513B93" w14:paraId="7677D52F" w14:textId="77777777">
            <w:pPr>
              <w:spacing w:after="8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513B93" w14:paraId="6E3A5B7D" w14:textId="77777777">
            <w:pPr>
              <w:spacing w:after="8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513B93" w14:paraId="4FD4CE82" w14:textId="77777777">
            <w:pPr>
              <w:spacing w:after="8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513B93" w14:paraId="3203340F" w14:textId="77777777">
            <w:pPr>
              <w:spacing w:after="8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513B93" w14:paraId="3FF0ED54" w14:textId="77777777">
            <w:pPr>
              <w:spacing w:after="8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Yes</w:t>
            </w:r>
            <w:r w:rsidRPr="00441372">
              <w:rPr>
                <w:b/>
              </w:rPr>
              <w:t xml:space="preserve">   [</w:t>
            </w:r>
            <w:r w:rsidRPr="00441372">
              <w:rPr>
                <w:b/>
              </w:rPr>
              <w:t xml:space="preserve"> ] No</w:t>
            </w:r>
          </w:p>
          <w:p w:rsidR="00EA4725" w:rsidRPr="00441372" w:rsidP="00441372" w14:paraId="18CD8D1B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5F91280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94342DB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F11202" w14:paraId="0468AC85" w14:textId="77777777">
            <w:pPr>
              <w:spacing w:before="120" w:after="8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</w:p>
          <w:p w:rsidR="008B051E" w:rsidRPr="0065690F" w:rsidP="00AC52D8" w14:paraId="3EAF1F71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 xml:space="preserve">AOAC 999.11, Lead, Cadmium, Copper, Iron, and zinc in foods. Atomic absorption spectrophotometry after dry </w:t>
            </w:r>
            <w:r w:rsidRPr="0065690F">
              <w:t>ashing</w:t>
            </w:r>
          </w:p>
          <w:p w:rsidR="008B051E" w:rsidRPr="0065690F" w:rsidP="00513B93" w14:paraId="5F560392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EAS 900, Cereals, pulses and their products — Sampling</w:t>
            </w:r>
          </w:p>
          <w:p w:rsidR="008B051E" w:rsidRPr="0065690F" w:rsidP="00F11202" w14:paraId="01D3E9DC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EAS 901, Cereals, pulses and their products — Test methods</w:t>
            </w:r>
          </w:p>
          <w:p w:rsidR="008B051E" w:rsidRPr="0065690F" w:rsidP="00F11202" w14:paraId="39BF4D07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ISO 5985, Animal feeding stuffs — Determination of ash insoluble in hydrochloric acid</w:t>
            </w:r>
          </w:p>
          <w:p w:rsidR="008B051E" w:rsidRPr="0065690F" w:rsidP="00F11202" w14:paraId="7AFAD08C" w14:textId="77777777">
            <w:pPr>
              <w:numPr>
                <w:ilvl w:val="0"/>
                <w:numId w:val="16"/>
              </w:numPr>
              <w:spacing w:after="120"/>
              <w:ind w:left="357" w:hanging="357"/>
            </w:pPr>
            <w:r w:rsidRPr="0065690F">
              <w:t>ISO 7305, Milled cereal products — Determination of fat acidity</w:t>
            </w:r>
          </w:p>
          <w:p w:rsidR="008B051E" w:rsidRPr="0065690F" w:rsidP="00F11202" w14:paraId="031F74E3" w14:textId="77777777">
            <w:pPr>
              <w:numPr>
                <w:ilvl w:val="0"/>
                <w:numId w:val="16"/>
              </w:numPr>
              <w:spacing w:before="240"/>
              <w:ind w:left="357" w:hanging="357"/>
            </w:pPr>
            <w:r w:rsidRPr="0065690F">
              <w:t>KS EAS 104, Alcoholic beverages — Methods of sampling and test</w:t>
            </w:r>
          </w:p>
          <w:p w:rsidR="008B051E" w:rsidRPr="0065690F" w:rsidP="00AC52D8" w14:paraId="68D3DCD6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KS EAS 38, Labelling of pre-packaged foods — General requirements</w:t>
            </w:r>
          </w:p>
          <w:p w:rsidR="008B051E" w:rsidRPr="0065690F" w:rsidP="00AC52D8" w14:paraId="22CBFCAD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ISO 5985, Animal feeding stuffs - Determination of ash insoluble in hydrochloric acid</w:t>
            </w:r>
          </w:p>
          <w:p w:rsidR="008B051E" w:rsidRPr="0065690F" w:rsidP="00AC52D8" w14:paraId="06A937CB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ISO 4832:2006, Microbiology of food and animal feeding stuffs — Horizontal method for the enumeration of coliforms — Colony-count technique</w:t>
            </w:r>
          </w:p>
          <w:p w:rsidR="008B051E" w:rsidRPr="0065690F" w:rsidP="00AC52D8" w14:paraId="24CE0A0A" w14:textId="3EAD57E2">
            <w:pPr>
              <w:numPr>
                <w:ilvl w:val="0"/>
                <w:numId w:val="16"/>
              </w:numPr>
              <w:ind w:left="357" w:hanging="357"/>
            </w:pPr>
            <w:r w:rsidRPr="0065690F">
              <w:t xml:space="preserve">ISO 6579-1:2017, Microbiology of the food chain — Horizontal method for the detection, enumeration and serotyping of Salmonella - Part 1: Detection of </w:t>
            </w:r>
            <w:r w:rsidRPr="0065690F">
              <w:rPr>
                <w:i/>
                <w:iCs/>
              </w:rPr>
              <w:t>Salmonella</w:t>
            </w:r>
            <w:r w:rsidR="00AC52D8">
              <w:rPr>
                <w:i/>
                <w:iCs/>
              </w:rPr>
              <w:t> </w:t>
            </w:r>
            <w:r w:rsidRPr="0065690F">
              <w:t>spp.</w:t>
            </w:r>
          </w:p>
          <w:p w:rsidR="008B051E" w:rsidRPr="0065690F" w:rsidP="00AC52D8" w14:paraId="0F63EA51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KS EAS 803, Nutrition labelling — Requirements</w:t>
            </w:r>
          </w:p>
          <w:p w:rsidR="008B051E" w:rsidRPr="0065690F" w:rsidP="00AC52D8" w14:paraId="0720E040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KS EAS 804, Claims — General requirements</w:t>
            </w:r>
          </w:p>
          <w:p w:rsidR="008B051E" w:rsidRPr="0065690F" w:rsidP="00AC52D8" w14:paraId="13479AEB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KS EAS 805, Use of nutrition and health claims — Requirements</w:t>
            </w:r>
          </w:p>
          <w:p w:rsidR="008B051E" w:rsidRPr="0065690F" w:rsidP="00AC52D8" w14:paraId="3D0EEE88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ISO 6888-1, Microbiology of the food chain — Horizontal method for the enumeration of coagulase-positive staphylococci (</w:t>
            </w:r>
            <w:r w:rsidRPr="0065690F">
              <w:rPr>
                <w:i/>
                <w:iCs/>
              </w:rPr>
              <w:t>Staphylococcus aureus</w:t>
            </w:r>
            <w:r w:rsidRPr="0065690F">
              <w:t xml:space="preserve"> and other species) Part 1: Method using Baird-Parker agar medium</w:t>
            </w:r>
          </w:p>
          <w:p w:rsidR="008B051E" w:rsidRPr="0065690F" w:rsidP="00AC52D8" w14:paraId="00E1A3FD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 xml:space="preserve">ISO 7932, Microbiology of food and animal feeding stuffs — Horizontal method for the enumeration of presumptive </w:t>
            </w:r>
            <w:r w:rsidRPr="0065690F">
              <w:rPr>
                <w:i/>
                <w:iCs/>
              </w:rPr>
              <w:t>Bacillus cereus</w:t>
            </w:r>
            <w:r w:rsidRPr="0065690F">
              <w:t xml:space="preserve"> — Colony-count technique at 30 degrees C</w:t>
            </w:r>
          </w:p>
          <w:p w:rsidR="008B051E" w:rsidRPr="0065690F" w:rsidP="00AC52D8" w14:paraId="6B5CC672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ISO 21572, Foodstuffs — Molecular biomarker analysis — Immunochemical methods for the detection and quantification of proteins</w:t>
            </w:r>
          </w:p>
          <w:p w:rsidR="008B051E" w:rsidRPr="0065690F" w:rsidP="00AC52D8" w14:paraId="613603B1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ISO/TS 17919, Microbiology of the food chain — Polymerase chain reaction (PCR) for the detection of food-borne pathogens — Detection of botulinum type A, B, E and F neurotoxin-producing clostridia</w:t>
            </w:r>
          </w:p>
          <w:p w:rsidR="008B051E" w:rsidRPr="0065690F" w:rsidP="00AC52D8" w14:paraId="7038817A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ISO 16050 Foodstuffs — Determination of aflatoxin B1, and the total content of aflatoxins B1, B2, G1 and G2 in cereals, nuts and derived products — High-performance liquid chromatographic method</w:t>
            </w:r>
          </w:p>
          <w:p w:rsidR="008B051E" w:rsidRPr="0065690F" w:rsidP="00AC52D8" w14:paraId="42CC1FE7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 xml:space="preserve">AOAC 2001.04 AOAC 2001.04-2001, </w:t>
            </w:r>
            <w:r w:rsidRPr="0065690F">
              <w:t>Fumonisins</w:t>
            </w:r>
            <w:r w:rsidRPr="0065690F">
              <w:t xml:space="preserve"> B1 and B2 in corn and corn flakes</w:t>
            </w:r>
          </w:p>
          <w:p w:rsidR="008B051E" w:rsidRPr="0065690F" w:rsidP="00AC52D8" w14:paraId="4E2AEB49" w14:textId="2AA67536">
            <w:pPr>
              <w:numPr>
                <w:ilvl w:val="0"/>
                <w:numId w:val="16"/>
              </w:numPr>
              <w:spacing w:after="120"/>
              <w:ind w:left="357" w:hanging="357"/>
            </w:pPr>
            <w:r w:rsidRPr="0065690F">
              <w:t>ISO 15141, Cereals and cereal products — Determination of ochratoxin A — High performance liquid chromatographic method with immunoaffinity column cleanup and fluorescence detection</w:t>
            </w:r>
          </w:p>
        </w:tc>
      </w:tr>
      <w:tr w14:paraId="0FABF25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EB8C26C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F11202" w14:paraId="71078013" w14:textId="77777777">
            <w:pPr>
              <w:spacing w:before="120" w:after="8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31 December 2026</w:t>
            </w:r>
          </w:p>
          <w:p w:rsidR="00EA4725" w:rsidRPr="00441372" w:rsidP="00441372" w14:paraId="47C946BF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</w:tc>
      </w:tr>
      <w:tr w14:paraId="5EF0EDA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27BDA9A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F11202" w14:paraId="747E233A" w14:textId="77777777">
            <w:pPr>
              <w:spacing w:before="120" w:after="80"/>
            </w:pPr>
            <w:r w:rsidRPr="00441372">
              <w:rPr>
                <w:b/>
              </w:rPr>
              <w:t xml:space="preserve">Proposed date of entry into force: </w:t>
            </w: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:rsidR="00EA4725" w:rsidRPr="00441372" w:rsidP="00441372" w14:paraId="261A6DBF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4897C0E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BDA4BDA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F11202" w14:paraId="609CD3C5" w14:textId="77777777">
            <w:pPr>
              <w:spacing w:before="120" w:after="8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18 October 2026</w:t>
            </w:r>
          </w:p>
          <w:p w:rsidR="00EA4725" w:rsidRPr="00441372" w:rsidP="00F11202" w14:paraId="7B7503C8" w14:textId="77777777">
            <w:pPr>
              <w:spacing w:after="80"/>
            </w:pPr>
            <w:r w:rsidRPr="00441372">
              <w:rPr>
                <w:b/>
              </w:rPr>
              <w:t xml:space="preserve">Agency or authority designated to handle comments: </w:t>
            </w: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National Notification Authority, [X] National Enquiry Point. Address, fax number and e-mail address (if available) of other body:</w:t>
            </w:r>
            <w:r w:rsidRPr="0065690F">
              <w:t xml:space="preserve"> </w:t>
            </w:r>
          </w:p>
          <w:p w:rsidR="008B051E" w:rsidRPr="0065690F" w:rsidP="00441372" w14:paraId="531EF9FB" w14:textId="77777777">
            <w:r w:rsidRPr="0065690F">
              <w:t>Kenya Bureau of Standards</w:t>
            </w:r>
          </w:p>
          <w:p w:rsidR="008B051E" w:rsidRPr="0065690F" w:rsidP="00441372" w14:paraId="6668E26E" w14:textId="77777777">
            <w:r w:rsidRPr="0065690F">
              <w:t>WTO/TBT National Enquiry Point</w:t>
            </w:r>
          </w:p>
          <w:p w:rsidR="008B051E" w:rsidRPr="00F00EDB" w:rsidP="00441372" w14:paraId="60C38467" w14:textId="77777777">
            <w:r w:rsidRPr="00F00EDB">
              <w:t>P.O. Box: 54974-00200, Nairobi, Kenya</w:t>
            </w:r>
          </w:p>
          <w:p w:rsidR="008B051E" w:rsidRPr="00F00EDB" w:rsidP="00441372" w14:paraId="47BB5994" w14:textId="77777777">
            <w:r w:rsidRPr="00F00EDB">
              <w:t>Tel: +(254) 0 2060 5490, 60 5506 / 694 8258</w:t>
            </w:r>
          </w:p>
          <w:p w:rsidR="008B051E" w:rsidRPr="00F00EDB" w:rsidP="00AC52D8" w14:paraId="79686DC3" w14:textId="4CAE37F8">
            <w:pPr>
              <w:tabs>
                <w:tab w:val="left" w:pos="736"/>
              </w:tabs>
            </w:pPr>
            <w:r w:rsidRPr="00F00EDB">
              <w:t>E-mail:</w:t>
            </w:r>
            <w:r w:rsidRPr="00F00EDB" w:rsidR="00AC52D8">
              <w:tab/>
            </w:r>
            <w:hyperlink r:id="rId6" w:history="1">
              <w:r w:rsidRPr="00F00EDB">
                <w:rPr>
                  <w:color w:val="0000FF"/>
                  <w:u w:val="single"/>
                </w:rPr>
                <w:t>info@kebs.go.ke</w:t>
              </w:r>
            </w:hyperlink>
          </w:p>
          <w:p w:rsidR="008B051E" w:rsidRPr="00F00EDB" w:rsidP="00AC52D8" w14:paraId="3647BA5E" w14:textId="4A775023">
            <w:pPr>
              <w:tabs>
                <w:tab w:val="left" w:pos="736"/>
              </w:tabs>
            </w:pPr>
            <w:r>
              <w:tab/>
            </w:r>
            <w:hyperlink r:id="rId7" w:history="1">
              <w:r w:rsidRPr="00F00EDB">
                <w:rPr>
                  <w:rStyle w:val="Hyperlink"/>
                </w:rPr>
                <w:t>tbtnep@kebs.go.ke</w:t>
              </w:r>
            </w:hyperlink>
          </w:p>
          <w:p w:rsidR="008B051E" w:rsidRPr="00AC52D8" w:rsidP="00441372" w14:paraId="78C56A9B" w14:textId="77777777">
            <w:pPr>
              <w:spacing w:after="120"/>
            </w:pPr>
            <w:r w:rsidRPr="00AC52D8">
              <w:t xml:space="preserve">Website: </w:t>
            </w:r>
            <w:hyperlink r:id="rId8" w:history="1">
              <w:r w:rsidRPr="00AC52D8">
                <w:rPr>
                  <w:color w:val="0000FF"/>
                  <w:u w:val="single"/>
                </w:rPr>
                <w:t>http://www.kebs.go.ke</w:t>
              </w:r>
            </w:hyperlink>
          </w:p>
        </w:tc>
      </w:tr>
      <w:tr w14:paraId="5C1BACBA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</w:tcPr>
          <w:p w:rsidR="00EA4725" w:rsidRPr="00441372" w:rsidP="00F3021D" w14:paraId="00D157C9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</w:tcPr>
          <w:p w:rsidR="00EA4725" w:rsidRPr="00441372" w:rsidP="00F11202" w14:paraId="7A216E04" w14:textId="77777777">
            <w:pPr>
              <w:keepNext/>
              <w:keepLines/>
              <w:spacing w:before="120" w:after="80"/>
              <w:rPr>
                <w:b/>
              </w:rPr>
            </w:pPr>
            <w:r w:rsidRPr="00441372">
              <w:rPr>
                <w:b/>
              </w:rPr>
              <w:t xml:space="preserve">Text(s) available from: </w:t>
            </w: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National Notification Authority, [X]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6F8691E7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Kenya Bureau of Standards</w:t>
            </w:r>
          </w:p>
          <w:p w:rsidR="00EA4725" w:rsidRPr="0065690F" w:rsidP="00F3021D" w14:paraId="18983971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WTO/TBT National Enquiry Point</w:t>
            </w:r>
          </w:p>
          <w:p w:rsidR="00EA4725" w:rsidRPr="00F00EDB" w:rsidP="00F3021D" w14:paraId="22E05488" w14:textId="77777777">
            <w:pPr>
              <w:keepNext/>
              <w:keepLines/>
              <w:rPr>
                <w:bCs/>
              </w:rPr>
            </w:pPr>
            <w:r w:rsidRPr="00F00EDB">
              <w:rPr>
                <w:bCs/>
              </w:rPr>
              <w:t>P.O. Box: 54974-00200, Nairobi, Kenya</w:t>
            </w:r>
          </w:p>
          <w:p w:rsidR="00EA4725" w:rsidRPr="00F00EDB" w:rsidP="00F3021D" w14:paraId="1317ACE4" w14:textId="77777777">
            <w:pPr>
              <w:keepNext/>
              <w:keepLines/>
              <w:rPr>
                <w:bCs/>
              </w:rPr>
            </w:pPr>
            <w:r w:rsidRPr="00F00EDB">
              <w:rPr>
                <w:bCs/>
              </w:rPr>
              <w:t>Tel: +(254) 0 2060 5490, 60 5506 / 694 8258</w:t>
            </w:r>
          </w:p>
          <w:p w:rsidR="00EA4725" w:rsidRPr="00F00EDB" w:rsidP="00AC52D8" w14:paraId="0E50653F" w14:textId="5A74E0B7">
            <w:pPr>
              <w:tabs>
                <w:tab w:val="left" w:pos="736"/>
              </w:tabs>
              <w:rPr>
                <w:bCs/>
              </w:rPr>
            </w:pPr>
            <w:r w:rsidRPr="00F00EDB">
              <w:rPr>
                <w:bCs/>
              </w:rPr>
              <w:t>E-mail:</w:t>
            </w:r>
            <w:r w:rsidRPr="00F00EDB" w:rsidR="00AC52D8">
              <w:rPr>
                <w:bCs/>
              </w:rPr>
              <w:tab/>
            </w:r>
            <w:hyperlink r:id="rId6" w:history="1">
              <w:r w:rsidRPr="00F00EDB">
                <w:rPr>
                  <w:bCs/>
                  <w:color w:val="0000FF"/>
                  <w:u w:val="single"/>
                </w:rPr>
                <w:t>info@kebs.go.ke</w:t>
              </w:r>
            </w:hyperlink>
          </w:p>
          <w:p w:rsidR="00EA4725" w:rsidRPr="00F00EDB" w:rsidP="00AC52D8" w14:paraId="3D48E120" w14:textId="0BD8BCF3">
            <w:pPr>
              <w:tabs>
                <w:tab w:val="left" w:pos="736"/>
              </w:tabs>
              <w:rPr>
                <w:bCs/>
              </w:rPr>
            </w:pPr>
            <w:r w:rsidRPr="00F00EDB">
              <w:tab/>
            </w:r>
            <w:hyperlink r:id="rId7" w:history="1">
              <w:r w:rsidRPr="00F00EDB">
                <w:rPr>
                  <w:rStyle w:val="Hyperlink"/>
                  <w:bCs/>
                </w:rPr>
                <w:t>tbtnep@kebs.go.ke</w:t>
              </w:r>
            </w:hyperlink>
          </w:p>
          <w:p w:rsidR="00EA4725" w:rsidRPr="00F00EDB" w:rsidP="00F3021D" w14:paraId="2FF16E27" w14:textId="77777777">
            <w:pPr>
              <w:keepNext/>
              <w:keepLines/>
              <w:spacing w:after="120"/>
              <w:rPr>
                <w:bCs/>
              </w:rPr>
            </w:pPr>
            <w:r w:rsidRPr="00F00EDB">
              <w:rPr>
                <w:bCs/>
              </w:rPr>
              <w:t xml:space="preserve">Website: </w:t>
            </w:r>
            <w:hyperlink r:id="rId8" w:history="1">
              <w:r w:rsidRPr="00F00EDB">
                <w:rPr>
                  <w:bCs/>
                  <w:color w:val="0000FF"/>
                  <w:u w:val="single"/>
                </w:rPr>
                <w:t>http://www.kebs.go.ke</w:t>
              </w:r>
            </w:hyperlink>
          </w:p>
        </w:tc>
      </w:tr>
    </w:tbl>
    <w:p w:rsidR="007141CF" w:rsidRPr="00F00EDB" w:rsidP="00441372" w14:paraId="2CBE3E41" w14:textId="77777777">
      <w:pPr>
        <w:rPr>
          <w:sz w:val="2"/>
          <w:szCs w:val="2"/>
        </w:rPr>
      </w:pPr>
    </w:p>
    <w:sectPr w:rsidSect="00AC52D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AC52D8" w:rsidP="00AC52D8" w14:paraId="119B4011" w14:textId="3A281381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AC52D8" w:rsidP="00AC52D8" w14:paraId="6420A77C" w14:textId="78715136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6C299953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C52D8" w:rsidRPr="00AC52D8" w:rsidP="00AC52D8" w14:paraId="6CCE44A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AC52D8">
      <w:t>G/SPS/N/KEN/381</w:t>
    </w:r>
  </w:p>
  <w:p w:rsidR="00AC52D8" w:rsidRPr="00AC52D8" w:rsidP="00AC52D8" w14:paraId="70FDA8D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AC52D8" w:rsidRPr="00AC52D8" w:rsidP="00AC52D8" w14:paraId="1C30048E" w14:textId="402BF25D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AC52D8">
      <w:t xml:space="preserve">- </w:t>
    </w:r>
    <w:r w:rsidRPr="00AC52D8">
      <w:fldChar w:fldCharType="begin"/>
    </w:r>
    <w:r w:rsidRPr="00AC52D8">
      <w:instrText xml:space="preserve"> PAGE </w:instrText>
    </w:r>
    <w:r w:rsidRPr="00AC52D8">
      <w:fldChar w:fldCharType="separate"/>
    </w:r>
    <w:r w:rsidRPr="00AC52D8">
      <w:t>2</w:t>
    </w:r>
    <w:r w:rsidRPr="00AC52D8">
      <w:fldChar w:fldCharType="end"/>
    </w:r>
    <w:r w:rsidRPr="00AC52D8">
      <w:t xml:space="preserve"> -</w:t>
    </w:r>
  </w:p>
  <w:p w:rsidR="00EA4725" w:rsidRPr="00AC52D8" w:rsidP="00AC52D8" w14:paraId="49E750F1" w14:textId="245CEE55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C52D8" w:rsidRPr="00AC52D8" w:rsidP="00AC52D8" w14:paraId="1300719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AC52D8">
      <w:t>G/SPS/N/KEN/381</w:t>
    </w:r>
  </w:p>
  <w:p w:rsidR="00AC52D8" w:rsidRPr="00AC52D8" w:rsidP="00AC52D8" w14:paraId="6812629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AC52D8" w:rsidRPr="00AC52D8" w:rsidP="00AC52D8" w14:paraId="292D4BEF" w14:textId="1313578C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AC52D8">
      <w:t xml:space="preserve">- </w:t>
    </w:r>
    <w:r w:rsidRPr="00AC52D8">
      <w:fldChar w:fldCharType="begin"/>
    </w:r>
    <w:r w:rsidRPr="00AC52D8">
      <w:instrText xml:space="preserve"> PAGE </w:instrText>
    </w:r>
    <w:r w:rsidRPr="00AC52D8">
      <w:fldChar w:fldCharType="separate"/>
    </w:r>
    <w:r w:rsidRPr="00AC52D8">
      <w:rPr>
        <w:noProof/>
      </w:rPr>
      <w:t>2</w:t>
    </w:r>
    <w:r w:rsidRPr="00AC52D8">
      <w:fldChar w:fldCharType="end"/>
    </w:r>
    <w:r w:rsidRPr="00AC52D8">
      <w:t xml:space="preserve"> -</w:t>
    </w:r>
  </w:p>
  <w:p w:rsidR="00EA4725" w:rsidRPr="00AC52D8" w:rsidP="00AC52D8" w14:paraId="3B4FD4F7" w14:textId="2E8115C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3C326659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77131F06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339A2962" w14:textId="2A37F31C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5862D5FB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748D44B0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pt;height:56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6A910467" w14:textId="77777777">
          <w:pPr>
            <w:jc w:val="right"/>
            <w:rPr>
              <w:b/>
              <w:szCs w:val="16"/>
            </w:rPr>
          </w:pPr>
        </w:p>
      </w:tc>
    </w:tr>
    <w:tr w14:paraId="07ABFF5A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62B7F3F8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AC52D8" w:rsidP="00656ABC" w14:paraId="1D218FBF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G/SPS/N/KEN/381</w:t>
          </w:r>
        </w:p>
        <w:bookmarkEnd w:id="1"/>
        <w:p w:rsidR="00656ABC" w:rsidRPr="00EA4725" w:rsidP="00656ABC" w14:paraId="09BBE0CE" w14:textId="3E45F700">
          <w:pPr>
            <w:jc w:val="right"/>
            <w:rPr>
              <w:b/>
              <w:szCs w:val="16"/>
            </w:rPr>
          </w:pPr>
        </w:p>
      </w:tc>
    </w:tr>
    <w:tr w14:paraId="07A5FA86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6C6FE23B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1B46D6AA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19 August 2026</w:t>
          </w:r>
          <w:bookmarkEnd w:id="3"/>
        </w:p>
      </w:tc>
    </w:tr>
    <w:tr w14:paraId="6F759D22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05889417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(26-5792)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63A5ECAD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54DFC07C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0E1A1DF6" w14:textId="67F8B05F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1AFC1C8B" w14:textId="7CA5D3FE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26E83389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59286244">
    <w:abstractNumId w:val="9"/>
  </w:num>
  <w:num w:numId="2" w16cid:durableId="2053576347">
    <w:abstractNumId w:val="7"/>
  </w:num>
  <w:num w:numId="3" w16cid:durableId="685058080">
    <w:abstractNumId w:val="6"/>
  </w:num>
  <w:num w:numId="4" w16cid:durableId="1717387573">
    <w:abstractNumId w:val="5"/>
  </w:num>
  <w:num w:numId="5" w16cid:durableId="1280723303">
    <w:abstractNumId w:val="4"/>
  </w:num>
  <w:num w:numId="6" w16cid:durableId="1056665175">
    <w:abstractNumId w:val="12"/>
  </w:num>
  <w:num w:numId="7" w16cid:durableId="826627931">
    <w:abstractNumId w:val="11"/>
  </w:num>
  <w:num w:numId="8" w16cid:durableId="1319840042">
    <w:abstractNumId w:val="10"/>
  </w:num>
  <w:num w:numId="9" w16cid:durableId="51835430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88641691">
    <w:abstractNumId w:val="13"/>
  </w:num>
  <w:num w:numId="11" w16cid:durableId="1647277298">
    <w:abstractNumId w:val="8"/>
  </w:num>
  <w:num w:numId="12" w16cid:durableId="974330722">
    <w:abstractNumId w:val="3"/>
  </w:num>
  <w:num w:numId="13" w16cid:durableId="1493528048">
    <w:abstractNumId w:val="2"/>
  </w:num>
  <w:num w:numId="14" w16cid:durableId="1824154592">
    <w:abstractNumId w:val="1"/>
  </w:num>
  <w:num w:numId="15" w16cid:durableId="1175342325">
    <w:abstractNumId w:val="0"/>
  </w:num>
  <w:num w:numId="16" w16cid:durableId="61140460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92B6A"/>
    <w:rsid w:val="000A11E9"/>
    <w:rsid w:val="000A4945"/>
    <w:rsid w:val="000B31E1"/>
    <w:rsid w:val="000C0297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A1AFC"/>
    <w:rsid w:val="004B39D5"/>
    <w:rsid w:val="004E4B52"/>
    <w:rsid w:val="004F203A"/>
    <w:rsid w:val="00513B93"/>
    <w:rsid w:val="00527D63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B051E"/>
    <w:rsid w:val="008E372C"/>
    <w:rsid w:val="00903AB0"/>
    <w:rsid w:val="009A2161"/>
    <w:rsid w:val="009A6F54"/>
    <w:rsid w:val="009C55B2"/>
    <w:rsid w:val="00A52B02"/>
    <w:rsid w:val="00A6057A"/>
    <w:rsid w:val="00A62304"/>
    <w:rsid w:val="00A74017"/>
    <w:rsid w:val="00AA332C"/>
    <w:rsid w:val="00AC27F8"/>
    <w:rsid w:val="00AC52D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4690"/>
    <w:rsid w:val="00ED54E0"/>
    <w:rsid w:val="00EE3CAF"/>
    <w:rsid w:val="00EF2394"/>
    <w:rsid w:val="00F00EDB"/>
    <w:rsid w:val="00F11202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25E547B"/>
  <w15:docId w15:val="{374D4CB9-0E8F-40E2-9267-91E806EE6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  <w:style w:type="character" w:styleId="UnresolvedMention">
    <w:name w:val="Unresolved Mention"/>
    <w:basedOn w:val="DefaultParagraphFont"/>
    <w:uiPriority w:val="99"/>
    <w:rsid w:val="00AC52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6/SPS/KEN/26_04290_00_e.pdf" TargetMode="External" /><Relationship Id="rId6" Type="http://schemas.openxmlformats.org/officeDocument/2006/relationships/hyperlink" Target="mailto:info@kebs.go.ke" TargetMode="External" /><Relationship Id="rId7" Type="http://schemas.openxmlformats.org/officeDocument/2006/relationships/hyperlink" Target="mailto:tbtnep@kebs.go.ke" TargetMode="External" /><Relationship Id="rId8" Type="http://schemas.openxmlformats.org/officeDocument/2006/relationships/hyperlink" Target="http://www.kebs.go.ke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a53f3fad-eb35-4871-9122-97a7cc90342f</TitusGUID>
  <TitusMetadata xmlns="">eyJucyI6Imh0dHA6XC9cL3d3dy50aXR1cy5jb21cL25zXC9Xb3JsZCBUcmFkZSBPcmdhbml6YXRpb24iLCJwcm9wcyI6W3sibiI6IldUT0NMQVNTSUZJQ0FUSU9OIiwidmFscyI6W3sidmFsdWUiOiJQVUJMSUMifV19XX0=</TitusMetadata>
</titus>
</file>

<file path=customXml/itemProps1.xml><?xml version="1.0" encoding="utf-8"?>
<ds:datastoreItem xmlns:ds="http://schemas.openxmlformats.org/officeDocument/2006/customXml" ds:itemID="{F484A522-7C02-4894-950E-FA1CBAF76D5E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824</Words>
  <Characters>4698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5511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Carter-Johnson, Victoria</cp:lastModifiedBy>
  <cp:revision>20</cp:revision>
  <dcterms:created xsi:type="dcterms:W3CDTF">2017-07-03T11:19:00Z</dcterms:created>
  <dcterms:modified xsi:type="dcterms:W3CDTF">2026-08-19T07:58:00Z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G/SPS/N/KEN/381</vt:lpwstr>
  </property>
  <property fmtid="{D5CDD505-2E9C-101B-9397-08002B2CF9AE}" pid="3" name="TitusGUID">
    <vt:lpwstr>a53f3fad-eb35-4871-9122-97a7cc90342f</vt:lpwstr>
  </property>
  <property fmtid="{D5CDD505-2E9C-101B-9397-08002B2CF9AE}" pid="4" name="WTOCLASSIFICATION">
    <vt:lpwstr>PUBLIC</vt:lpwstr>
  </property>
</Properties>
</file>