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44FDE8E0"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236E5C3B" w14:textId="77777777" w:rsidTr="00F3021D">
        <w:tblPrEx>
          <w:tblW w:w="5000" w:type="pct"/>
          <w:tblLayout w:type="fixed"/>
          <w:tblLook w:val="0000"/>
        </w:tblPrEx>
        <w:tc>
          <w:tcPr>
            <w:tcW w:w="707" w:type="dxa"/>
            <w:tcBorders>
              <w:bottom w:val="single" w:sz="6" w:space="0" w:color="auto"/>
            </w:tcBorders>
          </w:tcPr>
          <w:p w:rsidR="00EA4725" w:rsidRPr="00441372" w:rsidP="00441372" w14:paraId="5BDBC233"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18B5FCCA" w14:textId="77777777">
            <w:pPr>
              <w:spacing w:before="120" w:after="120"/>
            </w:pPr>
            <w:r w:rsidRPr="00441372">
              <w:rPr>
                <w:b/>
              </w:rPr>
              <w:t>Notifying Member:</w:t>
            </w:r>
            <w:r w:rsidRPr="0065690F">
              <w:t xml:space="preserve"> </w:t>
            </w:r>
            <w:r w:rsidRPr="0065690F">
              <w:rPr>
                <w:u w:val="single"/>
              </w:rPr>
              <w:t>BURUNDI, KENYA, RWANDA, TANZANIA, UGANDA</w:t>
            </w:r>
          </w:p>
          <w:p w:rsidR="00EA4725" w:rsidRPr="00441372" w:rsidP="00441372" w14:paraId="18AF9831" w14:textId="77777777">
            <w:pPr>
              <w:spacing w:after="120"/>
            </w:pPr>
            <w:r w:rsidRPr="00441372">
              <w:rPr>
                <w:b/>
                <w:bCs/>
              </w:rPr>
              <w:t>If applicable, name of local government involved:</w:t>
            </w:r>
            <w:r w:rsidRPr="0065690F">
              <w:rPr>
                <w:bCs/>
              </w:rPr>
              <w:t xml:space="preserve"> </w:t>
            </w:r>
          </w:p>
        </w:tc>
      </w:tr>
      <w:tr w14:paraId="3DAD578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BD50166"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15A38837" w14:textId="77777777">
            <w:pPr>
              <w:spacing w:before="120" w:after="120"/>
            </w:pPr>
            <w:r w:rsidRPr="00441372">
              <w:rPr>
                <w:b/>
              </w:rPr>
              <w:t>Agency responsible:</w:t>
            </w:r>
            <w:r w:rsidRPr="0065690F">
              <w:t xml:space="preserve"> Uganda National Bureau of Standards</w:t>
            </w:r>
          </w:p>
        </w:tc>
      </w:tr>
      <w:tr w14:paraId="5A223D9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E02F28A"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121F6995" w14:textId="0E07E14E">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Natural gum Arabic (HS code(s): 130120); Food additives (ICS</w:t>
            </w:r>
            <w:r w:rsidR="002E1829">
              <w:t> </w:t>
            </w:r>
            <w:r w:rsidRPr="0065690F">
              <w:t>code(s): 67.220.20)</w:t>
            </w:r>
          </w:p>
        </w:tc>
      </w:tr>
      <w:tr w14:paraId="46CB482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EA28A9F"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6CACE6C0"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401D50A8"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3FAC0F14"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717FB74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F9B2055"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7D3450DD" w14:textId="77777777">
            <w:pPr>
              <w:spacing w:before="120" w:after="120"/>
            </w:pPr>
            <w:r w:rsidRPr="00441372">
              <w:rPr>
                <w:b/>
              </w:rPr>
              <w:t>Title of the notified document:</w:t>
            </w:r>
            <w:r w:rsidRPr="0065690F">
              <w:t xml:space="preserve"> DEAS 1327:2026, Harvesting, handling, processing and storage of Gum Arabic — Code of practice,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20</w:t>
            </w:r>
          </w:p>
          <w:p w:rsidR="00EA4725" w:rsidRPr="00441372" w:rsidP="00441372" w14:paraId="5B0F3561" w14:textId="77777777">
            <w:pPr>
              <w:spacing w:after="120"/>
            </w:pPr>
            <w:hyperlink r:id="rId4" w:tgtFrame="_blank" w:history="1">
              <w:r w:rsidRPr="00441372">
                <w:rPr>
                  <w:color w:val="0000FF"/>
                  <w:u w:val="single"/>
                </w:rPr>
                <w:t>https://members.wto.org/crnattachments/2026/SPS/UGA/26_01345_00_e.pdf</w:t>
              </w:r>
            </w:hyperlink>
          </w:p>
        </w:tc>
      </w:tr>
      <w:tr w14:paraId="3EAD03A4"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BA643D4"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448508BD" w14:textId="77777777">
            <w:pPr>
              <w:spacing w:before="120" w:after="120"/>
            </w:pPr>
            <w:r w:rsidRPr="00441372">
              <w:rPr>
                <w:b/>
              </w:rPr>
              <w:t>Description of content:</w:t>
            </w:r>
            <w:r w:rsidRPr="0065690F">
              <w:t xml:space="preserve"> This draft Code of practice recommends appropriate hygienic practices for harvesting, processing, handling, packaging, storage, transport, distribution of Gum Arabic from </w:t>
            </w:r>
            <w:r w:rsidRPr="0065690F">
              <w:rPr>
                <w:i/>
                <w:iCs/>
              </w:rPr>
              <w:t>Acacia senegal</w:t>
            </w:r>
            <w:r w:rsidRPr="0065690F">
              <w:t xml:space="preserve"> (L) Wild, </w:t>
            </w:r>
            <w:r w:rsidRPr="0065690F">
              <w:rPr>
                <w:i/>
                <w:iCs/>
              </w:rPr>
              <w:t>Acacia seyal</w:t>
            </w:r>
            <w:r w:rsidRPr="0065690F">
              <w:t xml:space="preserve"> (L) Wild, or of related species of Acacia (Family </w:t>
            </w:r>
            <w:r w:rsidRPr="0065690F">
              <w:rPr>
                <w:i/>
                <w:iCs/>
              </w:rPr>
              <w:t>Leguminosae</w:t>
            </w:r>
            <w:r w:rsidRPr="0065690F">
              <w:t>) raw material collection at the farm level to the final product intended for food application. This Code guarantees a safe, hygienic and wholesome product. These hygienic practices are particularly important, because hygiene control measures apply to Gum Arabic of different species from the farm to industry. It establishes practices to ensure product safety, quality traceability and compliance with relevant standards across the entire value chain.</w:t>
            </w:r>
          </w:p>
        </w:tc>
      </w:tr>
      <w:tr w14:paraId="4700247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E718146"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337913FA" w14:textId="77777777">
            <w:pPr>
              <w:spacing w:before="120" w:after="120"/>
            </w:pPr>
            <w:r w:rsidRPr="00441372">
              <w:rPr>
                <w:b/>
              </w:rPr>
              <w:t>Objective and rationale: [X] food safety, [ ] animal health, [X] plant protection, [X] protect humans from animal/plant pest or disease, [X] protect territory from other damage from pests.</w:t>
            </w:r>
            <w:r w:rsidRPr="0065690F">
              <w:t xml:space="preserve"> </w:t>
            </w:r>
          </w:p>
        </w:tc>
      </w:tr>
      <w:tr w14:paraId="239E358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B84412C"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4BC5218E" w14:textId="77777777">
            <w:pPr>
              <w:spacing w:before="120" w:after="120"/>
            </w:pPr>
            <w:r w:rsidRPr="00441372">
              <w:rPr>
                <w:b/>
              </w:rPr>
              <w:t>Is there a relevant international standard? If so, identify the standard:</w:t>
            </w:r>
          </w:p>
          <w:p w:rsidR="00EA4725" w:rsidRPr="00441372" w:rsidP="00441372" w14:paraId="64A52611"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2EB24014"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07511A4F"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4D6AF069" w14:textId="77777777">
            <w:pPr>
              <w:spacing w:after="120"/>
              <w:ind w:left="720" w:hanging="720"/>
              <w:rPr>
                <w:b/>
              </w:rPr>
            </w:pPr>
            <w:r w:rsidRPr="00441372">
              <w:rPr>
                <w:b/>
              </w:rPr>
              <w:t>[X]</w:t>
            </w:r>
            <w:r w:rsidRPr="00441372">
              <w:rPr>
                <w:b/>
              </w:rPr>
              <w:tab/>
              <w:t>None</w:t>
            </w:r>
          </w:p>
          <w:p w:rsidR="00EA4725" w:rsidRPr="00441372" w:rsidP="00441372" w14:paraId="1A95D054" w14:textId="77777777">
            <w:pPr>
              <w:spacing w:after="120"/>
              <w:rPr>
                <w:b/>
              </w:rPr>
            </w:pPr>
            <w:r w:rsidRPr="00441372">
              <w:rPr>
                <w:b/>
              </w:rPr>
              <w:t xml:space="preserve">Does this proposed regulation conform to the relevant international standard? </w:t>
            </w:r>
          </w:p>
          <w:p w:rsidR="00EA4725" w:rsidRPr="00441372" w:rsidP="00441372" w14:paraId="0065D460" w14:textId="77777777">
            <w:pPr>
              <w:spacing w:after="120"/>
              <w:rPr>
                <w:b/>
              </w:rPr>
            </w:pPr>
            <w:r w:rsidRPr="00441372">
              <w:rPr>
                <w:b/>
              </w:rPr>
              <w:t>[ ] Yes   [ ] No</w:t>
            </w:r>
          </w:p>
          <w:p w:rsidR="00EA4725" w:rsidRPr="00441372" w:rsidP="002E1829" w14:paraId="5D9120A5" w14:textId="77777777">
            <w:pPr>
              <w:spacing w:before="240" w:after="120"/>
            </w:pPr>
            <w:r w:rsidRPr="00441372">
              <w:rPr>
                <w:b/>
              </w:rPr>
              <w:t>If no, describe, whenever possible, how and why it deviates from the international standard:</w:t>
            </w:r>
            <w:r w:rsidRPr="0065690F">
              <w:t xml:space="preserve"> </w:t>
            </w:r>
          </w:p>
        </w:tc>
      </w:tr>
      <w:tr w14:paraId="7BCDD99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7777CBE" w14:textId="77777777">
            <w:pPr>
              <w:spacing w:before="120" w:after="120"/>
              <w:jc w:val="left"/>
            </w:pPr>
            <w:r w:rsidRPr="00441372">
              <w:rPr>
                <w:b/>
              </w:rPr>
              <w:t>9.</w:t>
            </w:r>
          </w:p>
        </w:tc>
        <w:tc>
          <w:tcPr>
            <w:tcW w:w="8320" w:type="dxa"/>
            <w:tcBorders>
              <w:top w:val="single" w:sz="6" w:space="0" w:color="auto"/>
              <w:bottom w:val="single" w:sz="6" w:space="0" w:color="auto"/>
            </w:tcBorders>
          </w:tcPr>
          <w:p w:rsidR="002E1829" w:rsidP="00441372" w14:paraId="7DE8F1CB" w14:textId="77777777">
            <w:pPr>
              <w:spacing w:before="120"/>
            </w:pPr>
            <w:r w:rsidRPr="00441372">
              <w:rPr>
                <w:b/>
              </w:rPr>
              <w:t>Other relevant documents and language(s) in which these are available:</w:t>
            </w:r>
            <w:r w:rsidRPr="0065690F">
              <w:t xml:space="preserve"> </w:t>
            </w:r>
          </w:p>
          <w:p w:rsidR="00EA4725" w:rsidRPr="00441372" w:rsidP="002E1829" w14:paraId="0DF94790" w14:textId="081DE50E">
            <w:pPr>
              <w:numPr>
                <w:ilvl w:val="0"/>
                <w:numId w:val="16"/>
              </w:numPr>
              <w:spacing w:before="120"/>
              <w:ind w:left="357" w:hanging="357"/>
            </w:pPr>
            <w:r w:rsidRPr="0065690F">
              <w:t>EAS 12, Potable water — Specification</w:t>
            </w:r>
          </w:p>
          <w:p w:rsidR="00F07A62" w:rsidRPr="0065690F" w:rsidP="002E1829" w14:paraId="2F3B1E2E" w14:textId="77777777">
            <w:pPr>
              <w:numPr>
                <w:ilvl w:val="0"/>
                <w:numId w:val="16"/>
              </w:numPr>
              <w:ind w:left="357" w:hanging="357"/>
            </w:pPr>
            <w:r w:rsidRPr="0065690F">
              <w:t>EAS 38, Labelling of pre-packaged foods — General requirements</w:t>
            </w:r>
          </w:p>
          <w:p w:rsidR="00F07A62" w:rsidRPr="0065690F" w:rsidP="002E1829" w14:paraId="0A018D67" w14:textId="77777777">
            <w:pPr>
              <w:numPr>
                <w:ilvl w:val="0"/>
                <w:numId w:val="16"/>
              </w:numPr>
              <w:ind w:left="357" w:hanging="357"/>
            </w:pPr>
            <w:r w:rsidRPr="0065690F">
              <w:t>EAS 39, Hygiene in the food and drink manufacturing industry — Code of practice</w:t>
            </w:r>
          </w:p>
          <w:p w:rsidR="00F07A62" w:rsidRPr="0065690F" w:rsidP="002E1829" w14:paraId="789A4EDA" w14:textId="77777777">
            <w:pPr>
              <w:numPr>
                <w:ilvl w:val="0"/>
                <w:numId w:val="16"/>
              </w:numPr>
              <w:ind w:left="357" w:hanging="357"/>
            </w:pPr>
            <w:r w:rsidRPr="0065690F">
              <w:t>Lutte contre la desertification, By the Secretariat of the Interdepartmental working group on desertification, available as a bound book, or a CD-rom on Windows 95/98/NT-32Mbyte RAM; 11 Mbytes EDD</w:t>
            </w:r>
          </w:p>
          <w:p w:rsidR="00F07A62" w:rsidRPr="0065690F" w:rsidP="002E1829" w14:paraId="52D0085D" w14:textId="77777777">
            <w:pPr>
              <w:numPr>
                <w:ilvl w:val="0"/>
                <w:numId w:val="16"/>
              </w:numPr>
              <w:ind w:left="357" w:hanging="357"/>
            </w:pPr>
            <w:r w:rsidRPr="0065690F">
              <w:t>The Gum Tree and Gum Arabic, by Pape NDIENGOU SALL, 03.1997 - 29 pages Technical notes on the project RCS-SAHEL-1 507/RAF/33</w:t>
            </w:r>
          </w:p>
          <w:p w:rsidR="00F07A62" w:rsidRPr="0065690F" w:rsidP="002E1829" w14:paraId="11DDCBB4" w14:textId="11B77ED4">
            <w:pPr>
              <w:numPr>
                <w:ilvl w:val="0"/>
                <w:numId w:val="16"/>
              </w:numPr>
              <w:ind w:left="357" w:hanging="357"/>
            </w:pPr>
            <w:r w:rsidRPr="0065690F">
              <w:t>Walking profile: GUM ARABIC Overview of world production and commerce by D.</w:t>
            </w:r>
            <w:r w:rsidR="002E1829">
              <w:t> </w:t>
            </w:r>
            <w:r w:rsidRPr="0065690F">
              <w:t>MULLER, 1997 then 1999; 15 pages + 3 tables</w:t>
            </w:r>
          </w:p>
          <w:p w:rsidR="00F07A62" w:rsidRPr="0065690F" w:rsidP="002E1829" w14:paraId="04DC6BCC" w14:textId="77777777">
            <w:pPr>
              <w:numPr>
                <w:ilvl w:val="0"/>
                <w:numId w:val="16"/>
              </w:numPr>
              <w:ind w:left="357" w:hanging="357"/>
            </w:pPr>
            <w:r w:rsidRPr="0065690F">
              <w:t>Proceedings of the SYGGA III Symposium Saint-Louis, SENEGAL, 25-28 10. 1988 State of research on seeds, gum formation</w:t>
            </w:r>
          </w:p>
          <w:p w:rsidR="00F07A62" w:rsidRPr="0065690F" w:rsidP="002E1829" w14:paraId="17201574" w14:textId="77777777">
            <w:pPr>
              <w:numPr>
                <w:ilvl w:val="0"/>
                <w:numId w:val="16"/>
              </w:numPr>
              <w:ind w:left="357" w:hanging="357"/>
            </w:pPr>
            <w:r w:rsidRPr="0065690F">
              <w:t>Trees, shrubs and lianas of the dry zones of West Africa, 360 fact sheets, one per species, with 4 identification keys based on leaves, flowers, fruits or thorns, by Michel Arbonnier, January 2000. True field species identification guide</w:t>
            </w:r>
          </w:p>
          <w:p w:rsidR="00F07A62" w:rsidRPr="0065690F" w:rsidP="002E1829" w14:paraId="44E3BA4A" w14:textId="4811EAA0">
            <w:pPr>
              <w:numPr>
                <w:ilvl w:val="0"/>
                <w:numId w:val="16"/>
              </w:numPr>
              <w:ind w:left="357" w:hanging="357"/>
            </w:pPr>
            <w:r w:rsidRPr="0065690F">
              <w:t xml:space="preserve">Trees and shrubs of the Sahel, by H. J. VON MAYDELL, 1983 </w:t>
            </w:r>
            <w:r w:rsidR="002E1829">
              <w:t>and</w:t>
            </w:r>
            <w:r w:rsidRPr="0065690F">
              <w:t xml:space="preserve"> 1990 - 531 pages Pocket field guide, with several technical annexes</w:t>
            </w:r>
          </w:p>
          <w:p w:rsidR="00F07A62" w:rsidRPr="0065690F" w:rsidP="00441372" w14:paraId="6F6E76BB" w14:textId="4DB6B539">
            <w:pPr>
              <w:spacing w:after="120"/>
            </w:pPr>
            <w:r w:rsidRPr="0065690F">
              <w:rPr>
                <w:bCs/>
              </w:rPr>
              <w:t>(available in English)</w:t>
            </w:r>
          </w:p>
        </w:tc>
      </w:tr>
      <w:tr w14:paraId="365E0F8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32096C6"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3444F097"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53CE8F58"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36394EF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187028A"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43794711"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rsidR="00EA4725" w:rsidRPr="00441372" w:rsidP="00441372" w14:paraId="1EA83656" w14:textId="77777777">
            <w:pPr>
              <w:spacing w:after="120"/>
              <w:ind w:left="607" w:hanging="607"/>
              <w:rPr>
                <w:b/>
              </w:rPr>
            </w:pPr>
            <w:r w:rsidRPr="00441372">
              <w:rPr>
                <w:b/>
              </w:rPr>
              <w:t>[X]</w:t>
            </w:r>
            <w:r w:rsidRPr="00441372">
              <w:rPr>
                <w:b/>
              </w:rPr>
              <w:tab/>
              <w:t>Trade facilitating measure</w:t>
            </w:r>
            <w:r w:rsidRPr="0065690F">
              <w:t xml:space="preserve"> </w:t>
            </w:r>
          </w:p>
        </w:tc>
      </w:tr>
      <w:tr w14:paraId="06C5125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F965B40"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56378F13"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8 May 2026</w:t>
            </w:r>
          </w:p>
          <w:p w:rsidR="00EA4725" w:rsidRPr="00441372" w:rsidP="00441372" w14:paraId="2C78AA2A"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F07A62" w:rsidRPr="0065690F" w:rsidP="00441372" w14:paraId="2C24D411" w14:textId="77777777">
            <w:r w:rsidRPr="0065690F">
              <w:t>Uganda National Bureau of Standards</w:t>
            </w:r>
          </w:p>
          <w:p w:rsidR="00F07A62" w:rsidRPr="0065690F" w:rsidP="00441372" w14:paraId="1BE85C9B" w14:textId="77777777">
            <w:r w:rsidRPr="0065690F">
              <w:t>Plot 2-12 ByPass Link, Bweyogerere Industrial and Business Park</w:t>
            </w:r>
          </w:p>
          <w:p w:rsidR="00F07A62" w:rsidRPr="00737EFE" w:rsidP="00441372" w14:paraId="3C356446" w14:textId="77777777">
            <w:pPr>
              <w:rPr>
                <w:lang w:val="es-ES_tradnl"/>
              </w:rPr>
            </w:pPr>
            <w:r w:rsidRPr="00737EFE">
              <w:rPr>
                <w:lang w:val="es-ES_tradnl"/>
              </w:rPr>
              <w:t>P.O. Box 6329</w:t>
            </w:r>
          </w:p>
          <w:p w:rsidR="00F07A62" w:rsidRPr="00737EFE" w:rsidP="00441372" w14:paraId="6754B395" w14:textId="77777777">
            <w:pPr>
              <w:rPr>
                <w:lang w:val="es-ES_tradnl"/>
              </w:rPr>
            </w:pPr>
            <w:r w:rsidRPr="00737EFE">
              <w:rPr>
                <w:lang w:val="es-ES_tradnl"/>
              </w:rPr>
              <w:t>Kampala, Uganda</w:t>
            </w:r>
          </w:p>
          <w:p w:rsidR="00F07A62" w:rsidRPr="00737EFE" w:rsidP="00441372" w14:paraId="377A5962" w14:textId="77777777">
            <w:pPr>
              <w:rPr>
                <w:lang w:val="es-ES_tradnl"/>
              </w:rPr>
            </w:pPr>
            <w:r w:rsidRPr="00737EFE">
              <w:rPr>
                <w:lang w:val="es-ES_tradnl"/>
              </w:rPr>
              <w:t>Tel: +(256) 4 1733 3250/1/2</w:t>
            </w:r>
          </w:p>
          <w:p w:rsidR="00F07A62" w:rsidRPr="00737EFE" w:rsidP="00441372" w14:paraId="6BC3E0E9" w14:textId="77777777">
            <w:pPr>
              <w:rPr>
                <w:lang w:val="fr-CH"/>
              </w:rPr>
            </w:pPr>
            <w:r w:rsidRPr="00737EFE">
              <w:rPr>
                <w:lang w:val="fr-CH"/>
              </w:rPr>
              <w:t>Fax: +(256) 4 1428 6123</w:t>
            </w:r>
          </w:p>
          <w:p w:rsidR="00F07A62" w:rsidRPr="00737EFE" w:rsidP="00441372" w14:paraId="54984274" w14:textId="77777777">
            <w:pPr>
              <w:rPr>
                <w:lang w:val="fr-CH"/>
              </w:rPr>
            </w:pPr>
            <w:r w:rsidRPr="00737EFE">
              <w:rPr>
                <w:lang w:val="fr-CH"/>
              </w:rPr>
              <w:t xml:space="preserve">E-mail: </w:t>
            </w:r>
            <w:hyperlink r:id="rId5" w:history="1">
              <w:r w:rsidRPr="00737EFE">
                <w:rPr>
                  <w:color w:val="0000FF"/>
                  <w:u w:val="single"/>
                  <w:lang w:val="fr-CH"/>
                </w:rPr>
                <w:t>info@unbs.go.ug</w:t>
              </w:r>
            </w:hyperlink>
          </w:p>
          <w:p w:rsidR="00F07A62" w:rsidRPr="0065690F" w:rsidP="00441372" w14:paraId="703A4710" w14:textId="77777777">
            <w:pPr>
              <w:spacing w:after="120"/>
            </w:pPr>
            <w:r w:rsidRPr="0065690F">
              <w:t xml:space="preserve">Website: </w:t>
            </w:r>
            <w:hyperlink r:id="rId6" w:tgtFrame="_blank" w:history="1">
              <w:r w:rsidRPr="0065690F">
                <w:rPr>
                  <w:color w:val="0000FF"/>
                  <w:u w:val="single"/>
                </w:rPr>
                <w:t>https://www.unbs.go.ug</w:t>
              </w:r>
            </w:hyperlink>
          </w:p>
        </w:tc>
      </w:tr>
      <w:tr w14:paraId="1D6C28FA" w14:textId="77777777" w:rsidTr="00F3021D">
        <w:tblPrEx>
          <w:tblW w:w="5000" w:type="pct"/>
          <w:tblLayout w:type="fixed"/>
          <w:tblLook w:val="0000"/>
        </w:tblPrEx>
        <w:tc>
          <w:tcPr>
            <w:tcW w:w="707" w:type="dxa"/>
            <w:tcBorders>
              <w:top w:val="single" w:sz="6" w:space="0" w:color="auto"/>
            </w:tcBorders>
          </w:tcPr>
          <w:p w:rsidR="00EA4725" w:rsidRPr="00441372" w:rsidP="00F3021D" w14:paraId="515E8D2B"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335A8F7A"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343F0187" w14:textId="77777777">
            <w:pPr>
              <w:keepNext/>
              <w:keepLines/>
              <w:rPr>
                <w:bCs/>
              </w:rPr>
            </w:pPr>
            <w:r w:rsidRPr="0065690F">
              <w:rPr>
                <w:bCs/>
              </w:rPr>
              <w:t>Uganda National Bureau of Standards</w:t>
            </w:r>
          </w:p>
          <w:p w:rsidR="00EA4725" w:rsidRPr="0065690F" w:rsidP="00F3021D" w14:paraId="702A7972" w14:textId="77777777">
            <w:pPr>
              <w:keepNext/>
              <w:keepLines/>
              <w:rPr>
                <w:bCs/>
              </w:rPr>
            </w:pPr>
            <w:r w:rsidRPr="0065690F">
              <w:rPr>
                <w:bCs/>
              </w:rPr>
              <w:t>Plot 2-12 ByPass Link, Bweyogerere Industrial and Business Park</w:t>
            </w:r>
          </w:p>
          <w:p w:rsidR="00EA4725" w:rsidRPr="00737EFE" w:rsidP="00F3021D" w14:paraId="28820FB7" w14:textId="77777777">
            <w:pPr>
              <w:keepNext/>
              <w:keepLines/>
              <w:rPr>
                <w:bCs/>
                <w:lang w:val="es-ES_tradnl"/>
              </w:rPr>
            </w:pPr>
            <w:r w:rsidRPr="00737EFE">
              <w:rPr>
                <w:bCs/>
                <w:lang w:val="es-ES_tradnl"/>
              </w:rPr>
              <w:t>P.O. Box 6329</w:t>
            </w:r>
          </w:p>
          <w:p w:rsidR="00EA4725" w:rsidRPr="00737EFE" w:rsidP="00F3021D" w14:paraId="20A1985A" w14:textId="77777777">
            <w:pPr>
              <w:keepNext/>
              <w:keepLines/>
              <w:rPr>
                <w:bCs/>
                <w:lang w:val="es-ES_tradnl"/>
              </w:rPr>
            </w:pPr>
            <w:r w:rsidRPr="00737EFE">
              <w:rPr>
                <w:bCs/>
                <w:lang w:val="es-ES_tradnl"/>
              </w:rPr>
              <w:t>Kampala, Uganda</w:t>
            </w:r>
          </w:p>
          <w:p w:rsidR="00EA4725" w:rsidRPr="00737EFE" w:rsidP="00F3021D" w14:paraId="725E895D" w14:textId="77777777">
            <w:pPr>
              <w:keepNext/>
              <w:keepLines/>
              <w:rPr>
                <w:bCs/>
                <w:lang w:val="es-ES_tradnl"/>
              </w:rPr>
            </w:pPr>
            <w:r w:rsidRPr="00737EFE">
              <w:rPr>
                <w:bCs/>
                <w:lang w:val="es-ES_tradnl"/>
              </w:rPr>
              <w:t>Tel: +(256) 4 1733 3250/1/2</w:t>
            </w:r>
          </w:p>
          <w:p w:rsidR="00EA4725" w:rsidRPr="00737EFE" w:rsidP="00F3021D" w14:paraId="2FC8985E" w14:textId="77777777">
            <w:pPr>
              <w:keepNext/>
              <w:keepLines/>
              <w:rPr>
                <w:bCs/>
                <w:lang w:val="fr-CH"/>
              </w:rPr>
            </w:pPr>
            <w:r w:rsidRPr="00737EFE">
              <w:rPr>
                <w:bCs/>
                <w:lang w:val="fr-CH"/>
              </w:rPr>
              <w:t>Fax: +(256) 4 1428 6123</w:t>
            </w:r>
          </w:p>
          <w:p w:rsidR="00EA4725" w:rsidRPr="00737EFE" w:rsidP="00F3021D" w14:paraId="3D8A110F" w14:textId="77777777">
            <w:pPr>
              <w:keepNext/>
              <w:keepLines/>
              <w:rPr>
                <w:bCs/>
                <w:lang w:val="fr-CH"/>
              </w:rPr>
            </w:pPr>
            <w:r w:rsidRPr="00737EFE">
              <w:rPr>
                <w:bCs/>
                <w:lang w:val="fr-CH"/>
              </w:rPr>
              <w:t xml:space="preserve">E-mail: </w:t>
            </w:r>
            <w:hyperlink r:id="rId5" w:history="1">
              <w:r w:rsidRPr="00737EFE">
                <w:rPr>
                  <w:bCs/>
                  <w:color w:val="0000FF"/>
                  <w:u w:val="single"/>
                  <w:lang w:val="fr-CH"/>
                </w:rPr>
                <w:t>info@unbs.go.ug</w:t>
              </w:r>
            </w:hyperlink>
          </w:p>
          <w:p w:rsidR="00EA4725" w:rsidRPr="0065690F" w:rsidP="00F3021D" w14:paraId="74BD4E27" w14:textId="77777777">
            <w:pPr>
              <w:keepNext/>
              <w:keepLines/>
              <w:spacing w:after="120"/>
              <w:rPr>
                <w:bCs/>
              </w:rPr>
            </w:pPr>
            <w:r w:rsidRPr="0065690F">
              <w:rPr>
                <w:bCs/>
              </w:rPr>
              <w:t xml:space="preserve">Website: </w:t>
            </w:r>
            <w:hyperlink r:id="rId6" w:history="1">
              <w:r w:rsidRPr="0065690F">
                <w:rPr>
                  <w:bCs/>
                  <w:color w:val="0000FF"/>
                  <w:u w:val="single"/>
                </w:rPr>
                <w:t>https://www.unbs.go.ug</w:t>
              </w:r>
            </w:hyperlink>
          </w:p>
        </w:tc>
      </w:tr>
    </w:tbl>
    <w:p w:rsidR="007141CF" w:rsidRPr="00441372" w:rsidP="00441372" w14:paraId="596CCD92" w14:textId="77777777"/>
    <w:sectPr w:rsidSect="00737EF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37EFE" w:rsidP="00737EFE" w14:paraId="19A863C8" w14:textId="38A2697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37EFE" w:rsidP="00737EFE" w14:paraId="25DC7931" w14:textId="00CA587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671CF230"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FE" w:rsidRPr="00737EFE" w:rsidP="00737EFE" w14:paraId="1EE1030C" w14:textId="25372508">
    <w:pPr>
      <w:pStyle w:val="Header"/>
      <w:pBdr>
        <w:bottom w:val="single" w:sz="4" w:space="1" w:color="auto"/>
      </w:pBdr>
      <w:tabs>
        <w:tab w:val="clear" w:pos="4513"/>
        <w:tab w:val="clear" w:pos="9027"/>
      </w:tabs>
      <w:jc w:val="center"/>
    </w:pPr>
    <w:r w:rsidRPr="00737EFE">
      <w:t>G/SPS/N/BDI/147</w:t>
    </w:r>
    <w:r w:rsidRPr="00737EFE" w:rsidR="002E1829">
      <w:t xml:space="preserve"> • </w:t>
    </w:r>
    <w:r w:rsidRPr="00737EFE">
      <w:t>G/SPS/N/KEN/355 • G/SPS/N/RWA/140</w:t>
    </w:r>
    <w:r w:rsidRPr="00737EFE" w:rsidR="002E1829">
      <w:t xml:space="preserve"> • </w:t>
    </w:r>
    <w:r w:rsidRPr="00737EFE">
      <w:t>G/SPS/N/TZA/506 • G/SPS/N/UGA/468</w:t>
    </w:r>
  </w:p>
  <w:p w:rsidR="00737EFE" w:rsidRPr="00737EFE" w:rsidP="00737EFE" w14:paraId="361E2883" w14:textId="77777777">
    <w:pPr>
      <w:pStyle w:val="Header"/>
      <w:pBdr>
        <w:bottom w:val="single" w:sz="4" w:space="1" w:color="auto"/>
      </w:pBdr>
      <w:tabs>
        <w:tab w:val="clear" w:pos="4513"/>
        <w:tab w:val="clear" w:pos="9027"/>
      </w:tabs>
      <w:jc w:val="center"/>
    </w:pPr>
  </w:p>
  <w:p w:rsidR="00737EFE" w:rsidRPr="00737EFE" w:rsidP="00737EFE" w14:paraId="272FC327" w14:textId="393EB7CE">
    <w:pPr>
      <w:pStyle w:val="Header"/>
      <w:pBdr>
        <w:bottom w:val="single" w:sz="4" w:space="1" w:color="auto"/>
      </w:pBdr>
      <w:tabs>
        <w:tab w:val="clear" w:pos="4513"/>
        <w:tab w:val="clear" w:pos="9027"/>
      </w:tabs>
      <w:jc w:val="center"/>
    </w:pPr>
    <w:r w:rsidRPr="00737EFE">
      <w:t xml:space="preserve">- </w:t>
    </w:r>
    <w:r w:rsidRPr="00737EFE">
      <w:fldChar w:fldCharType="begin"/>
    </w:r>
    <w:r w:rsidRPr="00737EFE">
      <w:instrText xml:space="preserve"> PAGE </w:instrText>
    </w:r>
    <w:r w:rsidRPr="00737EFE">
      <w:fldChar w:fldCharType="separate"/>
    </w:r>
    <w:r w:rsidRPr="00737EFE">
      <w:t>2</w:t>
    </w:r>
    <w:r w:rsidRPr="00737EFE">
      <w:fldChar w:fldCharType="end"/>
    </w:r>
    <w:r w:rsidRPr="00737EFE">
      <w:t xml:space="preserve"> -</w:t>
    </w:r>
  </w:p>
  <w:p w:rsidR="00EA4725" w:rsidRPr="00737EFE" w:rsidP="00737EFE" w14:paraId="58F6B97E" w14:textId="4A43D42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EFE" w:rsidRPr="00737EFE" w:rsidP="00737EFE" w14:paraId="77A4BAEB" w14:textId="77777777">
    <w:pPr>
      <w:pStyle w:val="Header"/>
      <w:pBdr>
        <w:bottom w:val="single" w:sz="4" w:space="1" w:color="auto"/>
      </w:pBdr>
      <w:tabs>
        <w:tab w:val="clear" w:pos="4513"/>
        <w:tab w:val="clear" w:pos="9027"/>
      </w:tabs>
      <w:jc w:val="center"/>
    </w:pPr>
    <w:r w:rsidRPr="00737EFE">
      <w:t>G/SPS/N/BDI/147, G/SPS/N/KEN/355 • G/SPS/N/RWA/140, G/SPS/N/TZA/506 • G/SPS/N/UGA/468</w:t>
    </w:r>
  </w:p>
  <w:p w:rsidR="00737EFE" w:rsidRPr="00737EFE" w:rsidP="00737EFE" w14:paraId="735CCD7B" w14:textId="77777777">
    <w:pPr>
      <w:pStyle w:val="Header"/>
      <w:pBdr>
        <w:bottom w:val="single" w:sz="4" w:space="1" w:color="auto"/>
      </w:pBdr>
      <w:tabs>
        <w:tab w:val="clear" w:pos="4513"/>
        <w:tab w:val="clear" w:pos="9027"/>
      </w:tabs>
      <w:jc w:val="center"/>
    </w:pPr>
  </w:p>
  <w:p w:rsidR="00737EFE" w:rsidRPr="00737EFE" w:rsidP="00737EFE" w14:paraId="5CF32CB2" w14:textId="05A3AE27">
    <w:pPr>
      <w:pStyle w:val="Header"/>
      <w:pBdr>
        <w:bottom w:val="single" w:sz="4" w:space="1" w:color="auto"/>
      </w:pBdr>
      <w:tabs>
        <w:tab w:val="clear" w:pos="4513"/>
        <w:tab w:val="clear" w:pos="9027"/>
      </w:tabs>
      <w:jc w:val="center"/>
    </w:pPr>
    <w:r w:rsidRPr="00737EFE">
      <w:t xml:space="preserve">- </w:t>
    </w:r>
    <w:r w:rsidRPr="00737EFE">
      <w:fldChar w:fldCharType="begin"/>
    </w:r>
    <w:r w:rsidRPr="00737EFE">
      <w:instrText xml:space="preserve"> PAGE </w:instrText>
    </w:r>
    <w:r w:rsidRPr="00737EFE">
      <w:fldChar w:fldCharType="separate"/>
    </w:r>
    <w:r w:rsidRPr="00737EFE">
      <w:rPr>
        <w:noProof/>
      </w:rPr>
      <w:t>2</w:t>
    </w:r>
    <w:r w:rsidRPr="00737EFE">
      <w:fldChar w:fldCharType="end"/>
    </w:r>
    <w:r w:rsidRPr="00737EFE">
      <w:t xml:space="preserve"> -</w:t>
    </w:r>
  </w:p>
  <w:p w:rsidR="00EA4725" w:rsidRPr="00737EFE" w:rsidP="00737EFE" w14:paraId="59C06006" w14:textId="49B5C2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DE51312"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36A7397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48541CE3" w14:textId="79B16FA4">
          <w:pPr>
            <w:jc w:val="right"/>
            <w:rPr>
              <w:b/>
              <w:color w:val="FF0000"/>
              <w:szCs w:val="16"/>
            </w:rPr>
          </w:pPr>
          <w:r>
            <w:rPr>
              <w:b/>
              <w:color w:val="FF0000"/>
              <w:szCs w:val="16"/>
            </w:rPr>
            <w:t xml:space="preserve"> </w:t>
          </w:r>
        </w:p>
      </w:tc>
    </w:tr>
    <w:bookmarkEnd w:id="0"/>
    <w:tr w14:paraId="43DE06D9"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381974E1"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43A59F53" w14:textId="77777777">
          <w:pPr>
            <w:jc w:val="right"/>
            <w:rPr>
              <w:b/>
              <w:szCs w:val="16"/>
            </w:rPr>
          </w:pPr>
        </w:p>
      </w:tc>
    </w:tr>
    <w:tr w14:paraId="2F121FCF"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37B9888D" w14:textId="77777777">
          <w:pPr>
            <w:jc w:val="left"/>
            <w:rPr>
              <w:noProof/>
              <w:lang w:eastAsia="en-GB"/>
            </w:rPr>
          </w:pPr>
        </w:p>
      </w:tc>
      <w:tc>
        <w:tcPr>
          <w:tcW w:w="5448" w:type="dxa"/>
          <w:gridSpan w:val="2"/>
          <w:shd w:val="clear" w:color="auto" w:fill="FFFFFF"/>
          <w:tcMar>
            <w:left w:w="108" w:type="dxa"/>
            <w:right w:w="108" w:type="dxa"/>
          </w:tcMar>
        </w:tcPr>
        <w:p w:rsidR="00737EFE" w:rsidP="00656ABC" w14:paraId="7B0E78D5" w14:textId="77777777">
          <w:pPr>
            <w:jc w:val="right"/>
            <w:rPr>
              <w:b/>
              <w:szCs w:val="16"/>
            </w:rPr>
          </w:pPr>
          <w:bookmarkStart w:id="1" w:name="bmkSymbols"/>
          <w:r>
            <w:rPr>
              <w:b/>
              <w:szCs w:val="16"/>
            </w:rPr>
            <w:t>G/SPS/N/BDI/147, G/SPS/N/KEN/355</w:t>
          </w:r>
        </w:p>
        <w:p w:rsidR="00737EFE" w:rsidP="00656ABC" w14:paraId="77B87A90" w14:textId="77777777">
          <w:pPr>
            <w:jc w:val="right"/>
            <w:rPr>
              <w:b/>
              <w:szCs w:val="16"/>
            </w:rPr>
          </w:pPr>
          <w:r>
            <w:rPr>
              <w:b/>
              <w:szCs w:val="16"/>
            </w:rPr>
            <w:t>G/SPS/N/RWA/140, G/SPS/N/TZA/506</w:t>
          </w:r>
        </w:p>
        <w:p w:rsidR="00737EFE" w:rsidP="00656ABC" w14:paraId="504D2ACE" w14:textId="77777777">
          <w:pPr>
            <w:jc w:val="right"/>
            <w:rPr>
              <w:b/>
              <w:szCs w:val="16"/>
            </w:rPr>
          </w:pPr>
          <w:r>
            <w:rPr>
              <w:b/>
              <w:szCs w:val="16"/>
            </w:rPr>
            <w:t>G/SPS/N/UGA/468</w:t>
          </w:r>
        </w:p>
        <w:bookmarkEnd w:id="1"/>
        <w:p w:rsidR="00656ABC" w:rsidRPr="00EA4725" w:rsidP="00656ABC" w14:paraId="32923BEF" w14:textId="7B42E4B7">
          <w:pPr>
            <w:jc w:val="right"/>
            <w:rPr>
              <w:b/>
              <w:szCs w:val="16"/>
            </w:rPr>
          </w:pPr>
        </w:p>
      </w:tc>
    </w:tr>
    <w:tr w14:paraId="13243C8D"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655B15D3" w14:textId="77777777"/>
      </w:tc>
      <w:tc>
        <w:tcPr>
          <w:tcW w:w="5448" w:type="dxa"/>
          <w:gridSpan w:val="2"/>
          <w:shd w:val="clear" w:color="auto" w:fill="FFFFFF"/>
          <w:tcMar>
            <w:left w:w="108" w:type="dxa"/>
            <w:right w:w="108" w:type="dxa"/>
          </w:tcMar>
          <w:vAlign w:val="center"/>
        </w:tcPr>
        <w:p w:rsidR="00ED54E0" w:rsidRPr="00EA4725" w:rsidP="00422B6F" w14:paraId="72612062" w14:textId="77777777">
          <w:pPr>
            <w:jc w:val="right"/>
            <w:rPr>
              <w:szCs w:val="16"/>
            </w:rPr>
          </w:pPr>
          <w:bookmarkStart w:id="2" w:name="spsDateDistribution"/>
          <w:bookmarkStart w:id="3" w:name="bmkDate"/>
          <w:bookmarkEnd w:id="2"/>
          <w:r w:rsidRPr="00EA4725">
            <w:rPr>
              <w:szCs w:val="16"/>
            </w:rPr>
            <w:t>9 March 2026</w:t>
          </w:r>
          <w:bookmarkEnd w:id="3"/>
        </w:p>
      </w:tc>
    </w:tr>
    <w:tr w14:paraId="0FF60A72"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7033A4E4" w14:textId="77777777">
          <w:pPr>
            <w:jc w:val="left"/>
            <w:rPr>
              <w:b/>
            </w:rPr>
          </w:pPr>
          <w:bookmarkStart w:id="4" w:name="bmkSerial"/>
          <w:r>
            <w:rPr>
              <w:rFonts w:ascii="Verdana" w:eastAsia="Verdana" w:hAnsi="Verdana" w:cs="Verdana"/>
              <w:b w:val="0"/>
              <w:color w:val="FF0000"/>
              <w:sz w:val="18"/>
            </w:rPr>
            <w:t>(26-1847)</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0849BD76"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30CC71F6"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6CFB8231" w14:textId="3B88098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07BE7649" w14:textId="3CC6CF5D">
          <w:pPr>
            <w:jc w:val="right"/>
            <w:rPr>
              <w:bCs/>
              <w:szCs w:val="18"/>
            </w:rPr>
          </w:pPr>
          <w:bookmarkStart w:id="7" w:name="bmkLanguage"/>
          <w:r>
            <w:rPr>
              <w:bCs/>
              <w:szCs w:val="18"/>
            </w:rPr>
            <w:t>Original: English</w:t>
          </w:r>
          <w:bookmarkEnd w:id="7"/>
        </w:p>
      </w:tc>
    </w:tr>
  </w:tbl>
  <w:p w:rsidR="00ED54E0" w:rsidRPr="00441372" w14:paraId="2E3CC0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01F715E"/>
    <w:multiLevelType w:val="hybridMultilevel"/>
    <w:tmpl w:val="F9643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22183826">
    <w:abstractNumId w:val="9"/>
  </w:num>
  <w:num w:numId="2" w16cid:durableId="79061800">
    <w:abstractNumId w:val="7"/>
  </w:num>
  <w:num w:numId="3" w16cid:durableId="1994947759">
    <w:abstractNumId w:val="6"/>
  </w:num>
  <w:num w:numId="4" w16cid:durableId="1430195421">
    <w:abstractNumId w:val="5"/>
  </w:num>
  <w:num w:numId="5" w16cid:durableId="1489397475">
    <w:abstractNumId w:val="4"/>
  </w:num>
  <w:num w:numId="6" w16cid:durableId="46531816">
    <w:abstractNumId w:val="13"/>
  </w:num>
  <w:num w:numId="7" w16cid:durableId="1250505175">
    <w:abstractNumId w:val="12"/>
  </w:num>
  <w:num w:numId="8" w16cid:durableId="998507204">
    <w:abstractNumId w:val="11"/>
  </w:num>
  <w:num w:numId="9" w16cid:durableId="1690645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6397472">
    <w:abstractNumId w:val="14"/>
  </w:num>
  <w:num w:numId="11" w16cid:durableId="1656033673">
    <w:abstractNumId w:val="8"/>
  </w:num>
  <w:num w:numId="12" w16cid:durableId="912816040">
    <w:abstractNumId w:val="3"/>
  </w:num>
  <w:num w:numId="13" w16cid:durableId="1600211490">
    <w:abstractNumId w:val="2"/>
  </w:num>
  <w:num w:numId="14" w16cid:durableId="1720783287">
    <w:abstractNumId w:val="1"/>
  </w:num>
  <w:num w:numId="15" w16cid:durableId="631639017">
    <w:abstractNumId w:val="0"/>
  </w:num>
  <w:num w:numId="16" w16cid:durableId="1743023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75F18"/>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2E1829"/>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37EFE"/>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07A62"/>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9843CC"/>
  <w15:docId w15:val="{6F5BE755-1E4B-41FC-B503-19CE4CE8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6/SPS/UGA/26_01345_00_e.pdf"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12</cp:revision>
  <dcterms:created xsi:type="dcterms:W3CDTF">2017-07-03T11:19:00Z</dcterms:created>
  <dcterms:modified xsi:type="dcterms:W3CDTF">2026-03-09T14:29:00Z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G/SPS/N/BDI/147, G/SPS/N/KEN/355</vt:lpwstr>
  </property>
  <property fmtid="{D5CDD505-2E9C-101B-9397-08002B2CF9AE}" pid="3" name="Symbol2">
    <vt:lpwstr>G/SPS/N/RWA/140, G/SPS/N/TZA/506</vt:lpwstr>
  </property>
  <property fmtid="{D5CDD505-2E9C-101B-9397-08002B2CF9AE}" pid="4" name="Symbol3">
    <vt:lpwstr>G/SPS/N/UGA/468</vt:lpwstr>
  </property>
</Properties>
</file>